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09"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Scuola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2">
      <w:pPr>
        <w:ind w:right="509"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4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Relazione per l’adozione del testo</w:t>
      </w:r>
    </w:p>
    <w:p w:rsidR="00000000" w:rsidDel="00000000" w:rsidP="00000000" w:rsidRDefault="00000000" w:rsidRPr="00000000" w14:paraId="00000005">
      <w:pPr>
        <w:tabs>
          <w:tab w:val="left" w:leader="none" w:pos="4820"/>
        </w:tabs>
        <w:ind w:right="5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820"/>
        </w:tabs>
        <w:ind w:left="567" w:right="509" w:firstLine="0"/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NUOVA FESTA A SORPRESA (Config. B Quattro caratteri)</w:t>
      </w:r>
    </w:p>
    <w:p w:rsidR="00000000" w:rsidDel="00000000" w:rsidP="00000000" w:rsidRDefault="00000000" w:rsidRPr="00000000" w14:paraId="00000007">
      <w:pPr>
        <w:tabs>
          <w:tab w:val="left" w:leader="none" w:pos="4820"/>
        </w:tabs>
        <w:ind w:left="567" w:right="509" w:firstLine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Corso di Letture classi 1-2-3 – La Spiga Edizioni – Ibiscus Edizioni , Gruppo Editoriale ELi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2393950" cy="2009140"/>
                <wp:effectExtent b="0" l="0" r="0" t="0"/>
                <wp:wrapSquare wrapText="bothSides" distB="0" distT="0" distL="114300" distR="114300"/>
                <wp:docPr id="211341664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58550" y="2784955"/>
                          <a:ext cx="2374900" cy="199009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Classe 1 Pack B (Quattro caratteri)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ISBN: 978-88-468-4451-4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dei primi giorni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Metodo 4 caratteri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di scrittura nei 4 caratteri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Letture + Riflessione linguistica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Storia-Geografia-Scienze e tecnologia-Ed. civica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Matematica con Quaderno degli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per la valutazione e l’autovalutazione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00000047683715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2393950" cy="2009140"/>
                <wp:effectExtent b="0" l="0" r="0" t="0"/>
                <wp:wrapSquare wrapText="bothSides" distB="0" distT="0" distL="114300" distR="114300"/>
                <wp:docPr id="21134166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0" cy="2009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228600</wp:posOffset>
                </wp:positionV>
                <wp:extent cx="2165350" cy="2009140"/>
                <wp:effectExtent b="0" l="0" r="0" t="0"/>
                <wp:wrapSquare wrapText="bothSides" distB="0" distT="0" distL="114300" distR="114300"/>
                <wp:docPr id="21134166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2850" y="2784955"/>
                          <a:ext cx="2146300" cy="199009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Classe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ISBN: 978-88-468-4452-1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Letture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Riflessione linguistica + Scrittura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Storia-Geografia-Scienze e tecnologia-Ed. civica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Matematica con Quaderno di esercizi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00000047683715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Quaderno per la valutazione e l’autovalutazione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228600</wp:posOffset>
                </wp:positionV>
                <wp:extent cx="2165350" cy="2009140"/>
                <wp:effectExtent b="0" l="0" r="0" t="0"/>
                <wp:wrapSquare wrapText="bothSides" distB="0" distT="0" distL="114300" distR="114300"/>
                <wp:docPr id="21134166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2009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228600</wp:posOffset>
                </wp:positionV>
                <wp:extent cx="2509520" cy="2009140"/>
                <wp:effectExtent b="0" l="0" r="0" t="0"/>
                <wp:wrapSquare wrapText="bothSides" distB="0" distT="0" distL="114300" distR="114300"/>
                <wp:docPr id="21134166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0765" y="2784955"/>
                          <a:ext cx="2490470" cy="199009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Classe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ISBN: 978-88-468-4453-8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Letture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Riflessione linguistica + Scrittura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Matematica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Storia + Ed. civica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Geografia + Ed. civica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Scienze e tecnologia+ Ed. civica con Quaderno di esercizi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per la valutazione e l’autovalutazione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228600</wp:posOffset>
                </wp:positionV>
                <wp:extent cx="2509520" cy="2009140"/>
                <wp:effectExtent b="0" l="0" r="0" t="0"/>
                <wp:wrapSquare wrapText="bothSides" distB="0" distT="0" distL="114300" distR="114300"/>
                <wp:docPr id="21134166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2009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propone l’adozione di questo Corso per i motivi che seguono.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09" w:firstLine="0"/>
        <w:jc w:val="both"/>
        <w:rPr>
          <w:rFonts w:ascii="Calibri" w:cs="Calibri" w:eastAsia="Calibri" w:hAnsi="Calibri"/>
          <w:color w:val="221e1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1e1f"/>
          <w:sz w:val="22"/>
          <w:szCs w:val="22"/>
          <w:rtl w:val="0"/>
        </w:rPr>
        <w:t xml:space="preserve">Nuova Festa a sorpresa</w:t>
      </w:r>
      <w:r w:rsidDel="00000000" w:rsidR="00000000" w:rsidRPr="00000000">
        <w:rPr>
          <w:rFonts w:ascii="Calibri" w:cs="Calibri" w:eastAsia="Calibri" w:hAnsi="Calibri"/>
          <w:b w:val="1"/>
          <w:color w:val="221e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1e1f"/>
          <w:sz w:val="22"/>
          <w:szCs w:val="22"/>
          <w:rtl w:val="0"/>
        </w:rPr>
        <w:t xml:space="preserve">si caratterizza per l’immediatezza e l’efficacia della didattica, la semplicità e la chiarezza della grafica, l’originalità dello sfondo integratore, la bellezza delle illustrazioni.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09" w:firstLine="0"/>
        <w:rPr>
          <w:rFonts w:ascii="Calibri" w:cs="Calibri" w:eastAsia="Calibri" w:hAnsi="Calibri"/>
          <w:color w:val="35353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53535"/>
          <w:sz w:val="22"/>
          <w:szCs w:val="22"/>
          <w:rtl w:val="0"/>
        </w:rPr>
        <w:t xml:space="preserve">Una storia allegra e coinvolgente accompagna i bambini e le bambine alla scoperta della letto-scrittura con un approccio inclusivo e completo.</w:t>
      </w:r>
    </w:p>
    <w:p w:rsidR="00000000" w:rsidDel="00000000" w:rsidP="00000000" w:rsidRDefault="00000000" w:rsidRPr="00000000" w14:paraId="0000000D">
      <w:pPr>
        <w:ind w:left="567" w:right="509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Quaderno dei primi giorni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verifica 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prerequisiti e consolida le abilità grafo-motorie propedeutiche alla scrittura.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09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Metodo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vengono dedicate a ciascuna lettera otto pagine, di cui tre riservate alla scrittura. Il corsivo è presente nella frase-bersaglio e in tutte le pagine operative. 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Quaderno di scrittura nei quattro caratteri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è ricco di attività propedeutiche alla scrittura nel quaderno, molto efficace risulta l’identificazione dei righi con colori differenziati.</w:t>
      </w:r>
    </w:p>
    <w:p w:rsidR="00000000" w:rsidDel="00000000" w:rsidP="00000000" w:rsidRDefault="00000000" w:rsidRPr="00000000" w14:paraId="0000000F">
      <w:pPr>
        <w:ind w:left="567" w:right="509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 volumi della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tutti con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Quaderno degli esercizi,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si sviluppano secondo un’impostazione didattica attenta alla gradualità, alla contestualizzazione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nella realtà, al problem solving, alla logica e alle STEM. </w:t>
      </w:r>
    </w:p>
    <w:p w:rsidR="00000000" w:rsidDel="00000000" w:rsidP="00000000" w:rsidRDefault="00000000" w:rsidRPr="00000000" w14:paraId="00000010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volumi delle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classe prima e seconda sono ricchi di attività laboratoriali. Ampio spazio è dedicato all’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Educazione civica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tutte classi.</w:t>
      </w:r>
    </w:p>
    <w:p w:rsidR="00000000" w:rsidDel="00000000" w:rsidP="00000000" w:rsidRDefault="00000000" w:rsidRPr="00000000" w14:paraId="00000011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percorso delle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Letture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dalla prima alla terza, affronta, con graduale complessità, le tematiche vicine al mondo dei bambini e delle bambine: salvaguardia ambientale, inclusione, parità di genere, consapevolezza di sé e delle proprie emozioni, valorizzazione delle diversità, senza mai trascurare il mondo della fantasia.</w:t>
      </w:r>
    </w:p>
    <w:p w:rsidR="00000000" w:rsidDel="00000000" w:rsidP="00000000" w:rsidRDefault="00000000" w:rsidRPr="00000000" w14:paraId="00000012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volumi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Riflessione Linguistica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puntano a rendere bambini e bambine consapevoli dei fenomeni linguistici che già adoperano, muovendo poi all’osservazione della regola.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09" w:firstLine="0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In classe terza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le discipline sono presentate in tomi mono-disciplinari: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2"/>
          <w:szCs w:val="22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2"/>
          <w:szCs w:val="22"/>
          <w:rtl w:val="0"/>
        </w:rPr>
        <w:t xml:space="preserve">Storia, Geografia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2"/>
          <w:szCs w:val="22"/>
          <w:rtl w:val="0"/>
        </w:rPr>
        <w:t xml:space="preserve">Scienze e tecnologia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, ciascuno con Educazione civica trasversale e corredato di un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2"/>
          <w:szCs w:val="22"/>
          <w:rtl w:val="0"/>
        </w:rPr>
        <w:t xml:space="preserve">Quaderno degli esercizi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 in appendice.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09" w:firstLine="0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L’impianto didattico è molto vario, ricco di attività graduali e diversificate, pensato per facilitare lo studio dell’alunno/a e il lavoro dell’insegnante.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Molto efficaci le mappe semplificate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09" w:firstLine="0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2"/>
          <w:szCs w:val="22"/>
          <w:rtl w:val="0"/>
        </w:rPr>
        <w:t xml:space="preserve">Quaderno per la valutazione e l’autovalutazione</w:t>
      </w: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 completa il progetto didattico con schede operative per tutte le materie, utili per le verifiche periodiche e finali.</w:t>
      </w:r>
    </w:p>
    <w:p w:rsidR="00000000" w:rsidDel="00000000" w:rsidP="00000000" w:rsidRDefault="00000000" w:rsidRPr="00000000" w14:paraId="00000016">
      <w:pPr>
        <w:ind w:left="567" w:right="509" w:firstLine="0"/>
        <w:jc w:val="both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 w:right="509" w:firstLine="0"/>
        <w:jc w:val="both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A completamento del corso all’insegnante e alla classe viene fornito quanto segue.</w:t>
      </w:r>
    </w:p>
    <w:p w:rsidR="00000000" w:rsidDel="00000000" w:rsidP="00000000" w:rsidRDefault="00000000" w:rsidRPr="00000000" w14:paraId="00000018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Manuale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Valutare Oggi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strumenti per la progettazione, la verifica, la valutazione e l’autovalutazione.</w:t>
      </w:r>
    </w:p>
    <w:p w:rsidR="00000000" w:rsidDel="00000000" w:rsidP="00000000" w:rsidRDefault="00000000" w:rsidRPr="00000000" w14:paraId="00000019">
      <w:pPr>
        <w:ind w:left="567" w:right="367" w:firstLine="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Guide insegnante disciplinari con risorse didattiche integrative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Percorsi semplificati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per alunni con difficoltà.</w:t>
      </w:r>
    </w:p>
    <w:p w:rsidR="00000000" w:rsidDel="00000000" w:rsidP="00000000" w:rsidRDefault="00000000" w:rsidRPr="00000000" w14:paraId="0000001A">
      <w:pPr>
        <w:ind w:left="567" w:right="567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#altuofianco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: sezione del sito del Gruppo Editoriale ELi dedicata alla Didattica Digitale Integrata, con tantissime risorse per la programmazione, la didattica mista, la valutazione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sostegno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7" w:right="567" w:firstLine="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Alfabetiere murale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, comprensivo anche di numeri fino a 20;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 murali.</w:t>
      </w:r>
    </w:p>
    <w:p w:rsidR="00000000" w:rsidDel="00000000" w:rsidP="00000000" w:rsidRDefault="00000000" w:rsidRPr="00000000" w14:paraId="0000001C">
      <w:pPr>
        <w:ind w:left="567" w:right="567" w:firstLine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Libri digitali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 scaricabili, con attività e risorse extra condivisibili attraverso Google Classroom, audiolibri, tracce audio, canzoni, video delle storie e per la corretta grafia delle lettere nei tre caratteri (classe 1), video tutorial di matematica e discipline, percorsi semplificati stampabili, ambiente di apprendimento interattivo “Ristorante BellaScuola”.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249" w:top="238" w:left="238" w:right="2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Calibri" w:cs="Calibri" w:eastAsia="Calibri" w:hAnsi="Calibri"/>
        <w:color w:val="000000"/>
        <w:sz w:val="32"/>
        <w:szCs w:val="32"/>
      </w:rPr>
    </w:pPr>
    <w:r w:rsidDel="00000000" w:rsidR="00000000" w:rsidRPr="00000000">
      <w:rPr>
        <w:rFonts w:ascii="Calibri" w:cs="Calibri" w:eastAsia="Calibri" w:hAnsi="Calibri"/>
        <w:color w:val="000000"/>
        <w:sz w:val="32"/>
        <w:szCs w:val="32"/>
        <w:rtl w:val="0"/>
      </w:rPr>
      <w:t xml:space="preserve">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-166686</wp:posOffset>
          </wp:positionV>
          <wp:extent cx="673597" cy="374640"/>
          <wp:effectExtent b="0" l="0" r="0" t="0"/>
          <wp:wrapSquare wrapText="bothSides" distB="0" distT="0" distL="0" distR="0"/>
          <wp:docPr descr="Immagine che contiene Carattere, Elementi grafici, tipografia, logo&#10;&#10;Descrizione generata automaticamente" id="2113416645" name="image1.jpg"/>
          <a:graphic>
            <a:graphicData uri="http://schemas.openxmlformats.org/drawingml/2006/picture">
              <pic:pic>
                <pic:nvPicPr>
                  <pic:cNvPr descr="Immagine che contiene Carattere, Elementi grafici, tipografia, log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597" cy="3746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5690870</wp:posOffset>
          </wp:positionH>
          <wp:positionV relativeFrom="paragraph">
            <wp:posOffset>-228598</wp:posOffset>
          </wp:positionV>
          <wp:extent cx="1440815" cy="494665"/>
          <wp:effectExtent b="0" l="0" r="0" t="0"/>
          <wp:wrapSquare wrapText="bothSides" distB="0" distT="0" distL="114300" distR="114300"/>
          <wp:docPr id="21134166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815" cy="494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D116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testo">
    <w:name w:val="Body Text"/>
    <w:basedOn w:val="Normale"/>
    <w:link w:val="CorpotestoCarattere"/>
    <w:rsid w:val="00CD1161"/>
    <w:rPr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CD1161"/>
    <w:rPr>
      <w:rFonts w:ascii="Times New Roman" w:cs="Times New Roman" w:eastAsia="Times New Roman" w:hAnsi="Times New Roman"/>
      <w:kern w:val="0"/>
      <w:szCs w:val="20"/>
      <w:lang w:eastAsia="it-IT"/>
    </w:rPr>
  </w:style>
  <w:style w:type="paragraph" w:styleId="Grigliamedia21" w:customStyle="1">
    <w:name w:val="Griglia media 21"/>
    <w:uiPriority w:val="1"/>
    <w:qFormat w:val="1"/>
    <w:rsid w:val="00CD1161"/>
    <w:rPr>
      <w:rFonts w:ascii="Palatino Linotype" w:eastAsia="Cambria" w:hAnsi="Palatino Linotype"/>
      <w:szCs w:val="22"/>
    </w:rPr>
  </w:style>
  <w:style w:type="paragraph" w:styleId="Default" w:customStyle="1">
    <w:name w:val="Default"/>
    <w:rsid w:val="00CD1161"/>
    <w:pPr>
      <w:widowControl w:val="0"/>
      <w:autoSpaceDE w:val="0"/>
      <w:autoSpaceDN w:val="0"/>
      <w:adjustRightInd w:val="0"/>
    </w:pPr>
    <w:rPr>
      <w:rFonts w:ascii="Calibri" w:cs="Calibri" w:eastAsia="MS Mincho" w:hAnsi="Calibri"/>
      <w:color w:val="000000"/>
    </w:rPr>
  </w:style>
  <w:style w:type="paragraph" w:styleId="Pa15" w:customStyle="1">
    <w:name w:val="Pa15"/>
    <w:basedOn w:val="Default"/>
    <w:next w:val="Default"/>
    <w:uiPriority w:val="99"/>
    <w:rsid w:val="00CD1161"/>
    <w:pPr>
      <w:spacing w:line="231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nhideWhenUsed w:val="1"/>
    <w:rsid w:val="00CD116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CD1161"/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BB38A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B38A4"/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ljQyB0NLy71Q3/UcJAHpIBTug==">CgMxLjA4AHIhMVM1OWU4RXh1SGtnbkw2ZTR6blFyOE1YVjd0RDA1MGlN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2024-02-29T16:47:00Z</dcterms:created>
  <dc:creator>Susanna Cotena</dc:creator>
</cp:coreProperties>
</file>