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537A" w:rsidR="00024DA4" w:rsidP="0030537A" w:rsidRDefault="0030537A" w14:paraId="70475144" w14:textId="48E9111D">
      <w:pPr>
        <w:rPr>
          <w:rFonts w:ascii="Arial" w:hAnsi="Arial" w:cs="Arial"/>
        </w:rPr>
      </w:pPr>
      <w:r w:rsidRPr="0030537A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30537A">
        <w:rPr>
          <w:rFonts w:ascii="Arial" w:hAnsi="Arial" w:cs="Arial"/>
        </w:rPr>
        <w:t>Strada</w:t>
      </w:r>
      <w:r>
        <w:rPr>
          <w:rFonts w:ascii="Arial" w:hAnsi="Arial" w:cs="Arial"/>
        </w:rPr>
        <w:t>, C. Zanotti, D. Rotta, A. Dioni</w:t>
      </w:r>
    </w:p>
    <w:p w:rsidRPr="00CF35FD" w:rsidR="00024DA4" w:rsidP="57B44E48" w:rsidRDefault="008546DF" w14:paraId="7B058A59" w14:textId="4D3CB30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L’AVVENTURA DEI LINGUAGGI</w:t>
      </w:r>
    </w:p>
    <w:p w:rsidRPr="00CE7955" w:rsidR="003103EA" w:rsidP="003103EA" w:rsidRDefault="003103EA" w14:paraId="18407C31" w14:textId="342054BF">
      <w:pPr>
        <w:rPr>
          <w:rFonts w:ascii="Arial" w:hAnsi="Arial" w:cs="Arial"/>
          <w:b/>
          <w:sz w:val="24"/>
        </w:rPr>
      </w:pPr>
      <w:r w:rsidRPr="00CE7955">
        <w:rPr>
          <w:rFonts w:ascii="Arial" w:hAnsi="Arial" w:cs="Arial"/>
          <w:b/>
          <w:sz w:val="24"/>
        </w:rPr>
        <w:t xml:space="preserve">Sussidiario dei </w:t>
      </w:r>
      <w:r w:rsidR="004D5DD9">
        <w:rPr>
          <w:rFonts w:ascii="Arial" w:hAnsi="Arial" w:cs="Arial"/>
          <w:b/>
          <w:sz w:val="24"/>
        </w:rPr>
        <w:t>L</w:t>
      </w:r>
      <w:r w:rsidRPr="00CE7955">
        <w:rPr>
          <w:rFonts w:ascii="Arial" w:hAnsi="Arial" w:cs="Arial"/>
          <w:b/>
          <w:sz w:val="24"/>
        </w:rPr>
        <w:t xml:space="preserve">inguaggi per le classi quarta e quinta della </w:t>
      </w:r>
      <w:r w:rsidR="004D5DD9">
        <w:rPr>
          <w:rFonts w:ascii="Arial" w:hAnsi="Arial" w:cs="Arial"/>
          <w:b/>
          <w:sz w:val="24"/>
        </w:rPr>
        <w:t>S</w:t>
      </w:r>
      <w:r w:rsidRPr="00CE7955">
        <w:rPr>
          <w:rFonts w:ascii="Arial" w:hAnsi="Arial" w:cs="Arial"/>
          <w:b/>
          <w:sz w:val="24"/>
        </w:rPr>
        <w:t>cuola primaria</w:t>
      </w:r>
    </w:p>
    <w:tbl>
      <w:tblPr>
        <w:tblStyle w:val="Grigliatabella"/>
        <w:tblW w:w="100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Pr="00C1783A" w:rsidR="00024DA4" w:rsidTr="368F4627" w14:paraId="64D9827A" w14:textId="77777777">
        <w:trPr>
          <w:trHeight w:val="3272"/>
        </w:trPr>
        <w:tc>
          <w:tcPr>
            <w:tcW w:w="5022" w:type="dxa"/>
            <w:tcMar/>
          </w:tcPr>
          <w:p w:rsidRPr="00E241DB" w:rsidR="00024DA4" w:rsidP="00305D85" w:rsidRDefault="00024DA4" w14:paraId="7D259A61" w14:textId="55B03AA5">
            <w:pPr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  <w:t xml:space="preserve">Classe </w:t>
            </w:r>
            <w:r w:rsidRPr="00E241DB" w:rsidR="00E054EE"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  <w:t xml:space="preserve">quarta </w:t>
            </w:r>
          </w:p>
          <w:p w:rsidRPr="00E241DB" w:rsidR="00024DA4" w:rsidP="502798D2" w:rsidRDefault="00024DA4" w14:paraId="26A07FDD" w14:textId="092454C1">
            <w:pPr>
              <w:rPr>
                <w:rFonts w:ascii="Arial" w:hAnsi="Arial" w:eastAsia="PMingLiU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t xml:space="preserve">• </w:t>
            </w:r>
            <w:r w:rsidRPr="00E241DB" w:rsid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t>LETTURE - Genere e temi pp. 240</w:t>
            </w:r>
          </w:p>
          <w:p w:rsidRPr="00E241DB" w:rsidR="0045549A" w:rsidP="00E054EE" w:rsidRDefault="0045549A" w14:paraId="2BC3269E" w14:textId="7C82CA3F">
            <w:pPr>
              <w:rPr>
                <w:rFonts w:ascii="Arial" w:hAnsi="Arial" w:eastAsia="PMingLiU" w:cs="Arial"/>
                <w:sz w:val="20"/>
                <w:lang w:eastAsia="zh-TW"/>
              </w:rPr>
            </w:pPr>
            <w:r w:rsidRP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t xml:space="preserve">• </w:t>
            </w:r>
            <w:proofErr w:type="spellStart"/>
            <w:r w:rsidRPr="00E241DB" w:rsid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t>Riﬂessione</w:t>
            </w:r>
            <w:proofErr w:type="spellEnd"/>
            <w:r w:rsidRPr="00E241DB" w:rsid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t xml:space="preserve"> Linguistica con esercizi pp. 192</w:t>
            </w:r>
            <w:r w:rsidRPr="00E241DB" w:rsid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br/>
            </w:r>
            <w:r w:rsidRPr="00E241DB" w:rsidR="00024DA4">
              <w:rPr>
                <w:rFonts w:ascii="Arial" w:hAnsi="Arial" w:eastAsia="PMingLiU" w:cs="Arial"/>
                <w:sz w:val="20"/>
                <w:lang w:eastAsia="zh-TW"/>
              </w:rPr>
              <w:t xml:space="preserve">• </w:t>
            </w:r>
            <w:r w:rsidRPr="00E241DB" w:rsidR="00E241DB">
              <w:rPr>
                <w:rFonts w:ascii="Arial" w:hAnsi="Arial" w:eastAsia="PMingLiU" w:cs="Arial"/>
                <w:sz w:val="20"/>
                <w:lang w:eastAsia="zh-TW"/>
              </w:rPr>
              <w:t>SCRITTURA pp. 96</w:t>
            </w:r>
          </w:p>
          <w:p w:rsidRPr="00E241DB" w:rsidR="00F24E2B" w:rsidP="00F24E2B" w:rsidRDefault="00024DA4" w14:paraId="6DFAB6BC" w14:textId="1378E75F">
            <w:pPr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hAnsi="Arial" w:eastAsia="PMingLiU" w:cs="Arial"/>
                <w:sz w:val="20"/>
                <w:lang w:eastAsia="zh-TW"/>
              </w:rPr>
              <w:t xml:space="preserve">• </w:t>
            </w:r>
            <w:r w:rsidRPr="00E241DB" w:rsidR="00E241DB">
              <w:rPr>
                <w:rFonts w:ascii="Arial" w:hAnsi="Arial" w:eastAsia="PMingLiU" w:cs="Arial"/>
                <w:sz w:val="20"/>
                <w:lang w:eastAsia="zh-TW"/>
              </w:rPr>
              <w:t>ARTE E IMMAGINE con Musica 4-5 pp. 96</w:t>
            </w:r>
            <w:r w:rsidRPr="00E241DB" w:rsidR="00E241DB">
              <w:rPr>
                <w:rFonts w:ascii="Arial" w:hAnsi="Arial" w:eastAsia="PMingLiU" w:cs="Arial"/>
                <w:sz w:val="20"/>
                <w:lang w:eastAsia="zh-TW"/>
              </w:rPr>
              <w:br/>
            </w:r>
            <w:r w:rsidRPr="00E241DB" w:rsidR="00E241DB">
              <w:rPr>
                <w:rFonts w:ascii="Arial" w:hAnsi="Arial" w:eastAsia="PMingLiU" w:cs="Arial"/>
                <w:sz w:val="20"/>
                <w:lang w:eastAsia="zh-TW"/>
              </w:rPr>
              <w:t xml:space="preserve">• QUADERNO DELLE PROVE - Comprensione · </w:t>
            </w:r>
            <w:proofErr w:type="spellStart"/>
            <w:r w:rsidRPr="00E241DB" w:rsidR="00E241DB">
              <w:rPr>
                <w:rFonts w:ascii="Arial" w:hAnsi="Arial" w:eastAsia="PMingLiU" w:cs="Arial"/>
                <w:sz w:val="20"/>
                <w:lang w:eastAsia="zh-TW"/>
              </w:rPr>
              <w:t>Riﬂessione</w:t>
            </w:r>
            <w:proofErr w:type="spellEnd"/>
            <w:r w:rsidRPr="00E241DB" w:rsidR="00E241DB">
              <w:rPr>
                <w:rFonts w:ascii="Arial" w:hAnsi="Arial" w:eastAsia="PMingLiU" w:cs="Arial"/>
                <w:sz w:val="20"/>
                <w:lang w:eastAsia="zh-TW"/>
              </w:rPr>
              <w:t xml:space="preserve"> Linguistica 4-5 pp. </w:t>
            </w:r>
            <w:r w:rsidR="00E241DB">
              <w:rPr>
                <w:rFonts w:ascii="Arial" w:hAnsi="Arial" w:eastAsia="PMingLiU" w:cs="Arial"/>
                <w:sz w:val="20"/>
                <w:lang w:eastAsia="zh-TW"/>
              </w:rPr>
              <w:t>48</w:t>
            </w:r>
            <w:r w:rsidR="00CE7955">
              <w:rPr>
                <w:rFonts w:ascii="Arial" w:hAnsi="Arial" w:eastAsia="PMingLiU" w:cs="Arial"/>
                <w:sz w:val="20"/>
                <w:lang w:eastAsia="zh-TW"/>
              </w:rPr>
              <w:br/>
            </w:r>
            <w:r w:rsidR="0002625B">
              <w:rPr>
                <w:rFonts w:ascii="Arial" w:hAnsi="Arial" w:eastAsia="PMingLiU" w:cs="Arial"/>
                <w:b/>
                <w:sz w:val="20"/>
                <w:lang w:eastAsia="zh-TW"/>
              </w:rPr>
              <w:br/>
            </w:r>
            <w:r w:rsidRPr="00F24E2B" w:rsidR="00CE7955">
              <w:rPr>
                <w:rFonts w:ascii="Arial" w:hAnsi="Arial" w:eastAsia="PMingLiU" w:cs="Arial"/>
                <w:b/>
                <w:sz w:val="20"/>
                <w:lang w:eastAsia="zh-TW"/>
              </w:rPr>
              <w:t>ISBN 978-88-350-5830-4</w:t>
            </w:r>
            <w:r w:rsidRPr="00F24E2B" w:rsidR="00CE7955">
              <w:rPr>
                <w:rFonts w:ascii="Arial" w:hAnsi="Arial" w:eastAsia="PMingLiU" w:cs="Arial"/>
                <w:b/>
                <w:sz w:val="20"/>
                <w:lang w:eastAsia="zh-TW"/>
              </w:rPr>
              <w:br/>
            </w:r>
            <w:r w:rsidRPr="00F24E2B" w:rsidR="00CE7955">
              <w:rPr>
                <w:rFonts w:ascii="Arial" w:hAnsi="Arial" w:eastAsia="PMingLiU" w:cs="Arial"/>
                <w:sz w:val="20"/>
                <w:lang w:eastAsia="zh-TW"/>
              </w:rPr>
              <w:t>prezzo ministeriale</w:t>
            </w:r>
            <w:r w:rsidR="00F24E2B">
              <w:rPr>
                <w:rFonts w:ascii="Arial" w:hAnsi="Arial" w:eastAsia="PMingLiU" w:cs="Arial"/>
                <w:sz w:val="20"/>
                <w:lang w:eastAsia="zh-TW"/>
              </w:rPr>
              <w:br/>
            </w:r>
            <w:r w:rsidR="00F24E2B">
              <w:rPr>
                <w:rFonts w:ascii="Arial" w:hAnsi="Arial" w:eastAsia="PMingLiU" w:cs="Arial"/>
                <w:sz w:val="20"/>
                <w:lang w:eastAsia="zh-TW"/>
              </w:rPr>
              <w:br/>
            </w:r>
            <w:r w:rsidRPr="00E241DB" w:rsidR="00F24E2B"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  <w:t>Classe qu</w:t>
            </w:r>
            <w:r w:rsidR="00F24E2B"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  <w:t>inta</w:t>
            </w:r>
          </w:p>
          <w:p w:rsidRPr="00E241DB" w:rsidR="00F24E2B" w:rsidP="00F24E2B" w:rsidRDefault="00F24E2B" w14:paraId="46412D94" w14:textId="77777777">
            <w:pPr>
              <w:rPr>
                <w:rFonts w:ascii="Arial" w:hAnsi="Arial" w:eastAsia="PMingLiU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t>• LETTURE - Genere e temi pp. 240</w:t>
            </w:r>
          </w:p>
          <w:p w:rsidRPr="00B82BF0" w:rsidR="00E054EE" w:rsidP="00305D85" w:rsidRDefault="00F24E2B" w14:paraId="36755BB1" w14:textId="4A34DDD2">
            <w:pPr>
              <w:rPr>
                <w:rFonts w:ascii="Arial" w:hAnsi="Arial" w:eastAsia="PMingLiU" w:cs="Arial"/>
                <w:sz w:val="20"/>
                <w:lang w:eastAsia="zh-TW"/>
              </w:rPr>
            </w:pPr>
            <w:r w:rsidRP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t xml:space="preserve">• </w:t>
            </w:r>
            <w:proofErr w:type="spellStart"/>
            <w:r w:rsidRP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t>Riﬂessione</w:t>
            </w:r>
            <w:proofErr w:type="spellEnd"/>
            <w:r w:rsidRP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t xml:space="preserve"> Linguistica con esercizi pp. 192</w:t>
            </w:r>
            <w:r w:rsidRPr="00E241DB">
              <w:rPr>
                <w:rFonts w:ascii="Arial" w:hAnsi="Arial" w:eastAsia="PMingLiU" w:cs="Arial"/>
                <w:sz w:val="20"/>
                <w:szCs w:val="20"/>
                <w:lang w:eastAsia="zh-TW"/>
              </w:rPr>
              <w:br/>
            </w:r>
            <w:r w:rsidRPr="00E241DB">
              <w:rPr>
                <w:rFonts w:ascii="Arial" w:hAnsi="Arial" w:eastAsia="PMingLiU" w:cs="Arial"/>
                <w:sz w:val="20"/>
                <w:lang w:eastAsia="zh-TW"/>
              </w:rPr>
              <w:t>• SCRITTURA pp. 96</w:t>
            </w:r>
          </w:p>
          <w:p w:rsidR="00CE7955" w:rsidP="00CE7955" w:rsidRDefault="0002625B" w14:paraId="65EA950E" w14:textId="607DE923">
            <w:pPr/>
            <w:r>
              <w:br/>
            </w:r>
            <w:r w:rsidRPr="368F4627" w:rsidR="00024DA4">
              <w:rPr>
                <w:rFonts w:ascii="Arial" w:hAnsi="Arial" w:eastAsia="PMingLiU" w:cs="Arial"/>
                <w:b w:val="1"/>
                <w:bCs w:val="1"/>
                <w:sz w:val="20"/>
                <w:szCs w:val="20"/>
                <w:lang w:eastAsia="zh-TW"/>
              </w:rPr>
              <w:t xml:space="preserve">ISBN </w:t>
            </w:r>
            <w:r w:rsidRPr="368F4627" w:rsidR="00CE7955">
              <w:rPr>
                <w:rFonts w:ascii="Arial" w:hAnsi="Arial" w:eastAsia="PMingLiU" w:cs="Arial"/>
                <w:b w:val="1"/>
                <w:bCs w:val="1"/>
                <w:sz w:val="20"/>
                <w:szCs w:val="20"/>
                <w:lang w:eastAsia="zh-TW"/>
              </w:rPr>
              <w:t>978-88-350-5831-1</w:t>
            </w:r>
            <w:r>
              <w:br/>
            </w:r>
            <w:r w:rsidRPr="368F4627" w:rsidR="00024DA4">
              <w:rPr>
                <w:rFonts w:ascii="Arial" w:hAnsi="Arial" w:eastAsia="PMingLiU" w:cs="Arial"/>
                <w:sz w:val="20"/>
                <w:szCs w:val="20"/>
                <w:lang w:eastAsia="zh-TW"/>
              </w:rPr>
              <w:t>prezzo ministerial</w:t>
            </w:r>
            <w:r w:rsidRPr="368F4627" w:rsidR="0B7C1B44">
              <w:rPr>
                <w:rFonts w:ascii="Arial" w:hAnsi="Arial" w:eastAsia="PMingLiU" w:cs="Arial"/>
                <w:sz w:val="20"/>
                <w:szCs w:val="20"/>
                <w:lang w:eastAsia="zh-TW"/>
              </w:rPr>
              <w:t>e</w:t>
            </w:r>
          </w:p>
          <w:p w:rsidRPr="00C1783A" w:rsidR="00080163" w:rsidP="00080163" w:rsidRDefault="00080163" w14:paraId="79485746" w14:textId="228CB0CD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  <w:highlight w:val="yellow"/>
              </w:rPr>
            </w:pPr>
          </w:p>
        </w:tc>
        <w:tc>
          <w:tcPr>
            <w:tcW w:w="5023" w:type="dxa"/>
            <w:tcMar/>
          </w:tcPr>
          <w:p w:rsidRPr="006C1DD3" w:rsidR="00080163" w:rsidP="00305D85" w:rsidRDefault="00080163" w14:paraId="5FFA9238" w14:textId="2705CEA7">
            <w:pPr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</w:pPr>
            <w:r w:rsidRPr="006C1DD3"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  <w:t>On demand</w:t>
            </w:r>
          </w:p>
          <w:p w:rsidRPr="00CE7955" w:rsidR="00080163" w:rsidP="00305D85" w:rsidRDefault="00080163" w14:paraId="24D59ADC" w14:textId="39055379">
            <w:pPr>
              <w:rPr>
                <w:rFonts w:ascii="Arial" w:hAnsi="Arial" w:eastAsia="PMingLiU" w:cs="Arial"/>
                <w:sz w:val="20"/>
                <w:lang w:eastAsia="zh-TW"/>
              </w:rPr>
            </w:pPr>
            <w:r w:rsidRPr="00CE7955">
              <w:rPr>
                <w:rFonts w:ascii="Arial" w:hAnsi="Arial" w:eastAsia="PMingLiU" w:cs="Arial"/>
                <w:b/>
                <w:bCs/>
                <w:sz w:val="20"/>
                <w:lang w:eastAsia="zh-TW"/>
              </w:rPr>
              <w:t>CS 060</w:t>
            </w:r>
            <w:r w:rsidRPr="00CE7955" w:rsidR="00D50C14">
              <w:rPr>
                <w:rFonts w:ascii="Arial" w:hAnsi="Arial" w:eastAsia="PMingLiU" w:cs="Arial"/>
                <w:b/>
                <w:bCs/>
                <w:sz w:val="20"/>
                <w:lang w:eastAsia="zh-TW"/>
              </w:rPr>
              <w:t>5</w:t>
            </w:r>
            <w:r w:rsidRPr="00CE7955" w:rsidR="00CE7955">
              <w:rPr>
                <w:rFonts w:ascii="Arial" w:hAnsi="Arial" w:eastAsia="PMingLiU" w:cs="Arial"/>
                <w:b/>
                <w:bCs/>
                <w:sz w:val="20"/>
                <w:lang w:eastAsia="zh-TW"/>
              </w:rPr>
              <w:t>92</w:t>
            </w:r>
            <w:r w:rsidRPr="00CE7955">
              <w:rPr>
                <w:rFonts w:ascii="Arial" w:hAnsi="Arial" w:eastAsia="PMingLiU" w:cs="Arial"/>
                <w:b/>
                <w:bCs/>
                <w:sz w:val="20"/>
                <w:lang w:eastAsia="zh-TW"/>
              </w:rPr>
              <w:t xml:space="preserve"> </w:t>
            </w:r>
            <w:r w:rsidRPr="00CE7955">
              <w:rPr>
                <w:rFonts w:ascii="Arial" w:hAnsi="Arial" w:eastAsia="PMingLiU" w:cs="Arial"/>
                <w:sz w:val="20"/>
                <w:lang w:eastAsia="zh-TW"/>
              </w:rPr>
              <w:t xml:space="preserve">– FACILE </w:t>
            </w:r>
            <w:r w:rsidR="00CE7955">
              <w:rPr>
                <w:rFonts w:ascii="Arial" w:hAnsi="Arial" w:eastAsia="PMingLiU" w:cs="Arial"/>
                <w:sz w:val="20"/>
                <w:lang w:eastAsia="zh-TW"/>
              </w:rPr>
              <w:t xml:space="preserve">- </w:t>
            </w:r>
            <w:r w:rsidRPr="00CE7955" w:rsidR="00CE7955">
              <w:rPr>
                <w:rFonts w:ascii="Arial" w:hAnsi="Arial" w:eastAsia="PMingLiU" w:cs="Arial"/>
                <w:sz w:val="20"/>
                <w:lang w:eastAsia="zh-TW"/>
              </w:rPr>
              <w:t>Letture facili pp. 144</w:t>
            </w:r>
          </w:p>
          <w:p w:rsidRPr="00CE7955" w:rsidR="00080163" w:rsidP="00305D85" w:rsidRDefault="00080163" w14:paraId="0A808265" w14:textId="77777777">
            <w:pPr>
              <w:rPr>
                <w:rFonts w:ascii="Arial" w:hAnsi="Arial" w:eastAsia="PMingLiU" w:cs="Arial"/>
                <w:b/>
                <w:bCs/>
                <w:sz w:val="20"/>
                <w:highlight w:val="yellow"/>
                <w:u w:val="single"/>
                <w:lang w:eastAsia="zh-TW"/>
              </w:rPr>
            </w:pPr>
          </w:p>
          <w:p w:rsidRPr="00CE7955" w:rsidR="00024DA4" w:rsidP="00305D85" w:rsidRDefault="00024DA4" w14:paraId="67490214" w14:textId="2D1E9D2D">
            <w:pPr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</w:pPr>
            <w:r w:rsidRPr="00CE7955"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:rsidRPr="00CE7955" w:rsidR="00024DA4" w:rsidP="10B2E4DE" w:rsidRDefault="00024DA4" w14:paraId="76E19799" w14:textId="7AF4DFCB">
            <w:pPr>
              <w:rPr>
                <w:rFonts w:ascii="Arial" w:hAnsi="Arial" w:eastAsia="PMingLiU" w:cs="Arial"/>
                <w:sz w:val="20"/>
                <w:szCs w:val="20"/>
                <w:lang w:eastAsia="zh-TW"/>
              </w:rPr>
            </w:pPr>
            <w:r w:rsidRPr="00CE7955">
              <w:rPr>
                <w:rFonts w:ascii="Arial" w:hAnsi="Arial" w:eastAsia="PMingLiU" w:cs="Arial"/>
                <w:sz w:val="20"/>
                <w:szCs w:val="20"/>
                <w:lang w:eastAsia="zh-TW"/>
              </w:rPr>
              <w:t xml:space="preserve">• Guida </w:t>
            </w:r>
            <w:r w:rsidRPr="00CE7955" w:rsidR="00CF35FD">
              <w:rPr>
                <w:rFonts w:ascii="Arial" w:hAnsi="Arial" w:eastAsia="PMingLiU" w:cs="Arial"/>
                <w:sz w:val="20"/>
                <w:szCs w:val="20"/>
                <w:lang w:eastAsia="zh-TW"/>
              </w:rPr>
              <w:t>C</w:t>
            </w:r>
            <w:r w:rsidRPr="00CE7955">
              <w:rPr>
                <w:rFonts w:ascii="Arial" w:hAnsi="Arial" w:eastAsia="PMingLiU" w:cs="Arial"/>
                <w:sz w:val="20"/>
                <w:szCs w:val="20"/>
                <w:lang w:eastAsia="zh-TW"/>
              </w:rPr>
              <w:t>lass</w:t>
            </w:r>
            <w:r w:rsidRPr="00CE7955" w:rsidR="00CF35FD">
              <w:rPr>
                <w:rFonts w:ascii="Arial" w:hAnsi="Arial" w:eastAsia="PMingLiU" w:cs="Arial"/>
                <w:sz w:val="20"/>
                <w:szCs w:val="20"/>
                <w:lang w:eastAsia="zh-TW"/>
              </w:rPr>
              <w:t>i</w:t>
            </w:r>
            <w:r w:rsidRPr="00CE7955">
              <w:rPr>
                <w:rFonts w:ascii="Arial" w:hAnsi="Arial" w:eastAsia="PMingLiU" w:cs="Arial"/>
                <w:sz w:val="20"/>
                <w:szCs w:val="20"/>
                <w:lang w:eastAsia="zh-TW"/>
              </w:rPr>
              <w:t xml:space="preserve"> </w:t>
            </w:r>
            <w:r w:rsidRPr="00CE7955" w:rsidR="00E054EE">
              <w:rPr>
                <w:rFonts w:ascii="Arial" w:hAnsi="Arial" w:eastAsia="PMingLiU" w:cs="Arial"/>
                <w:sz w:val="20"/>
                <w:szCs w:val="20"/>
                <w:lang w:eastAsia="zh-TW"/>
              </w:rPr>
              <w:t>4</w:t>
            </w:r>
            <w:r w:rsidRPr="00CE7955" w:rsidR="00CE7955">
              <w:rPr>
                <w:rFonts w:ascii="Arial" w:hAnsi="Arial" w:eastAsia="PMingLiU" w:cs="Arial"/>
                <w:sz w:val="20"/>
                <w:szCs w:val="20"/>
                <w:lang w:eastAsia="zh-TW"/>
              </w:rPr>
              <w:t>-5 pp. 432</w:t>
            </w:r>
          </w:p>
          <w:p w:rsidRPr="00CE7955" w:rsidR="00080163" w:rsidP="00080163" w:rsidRDefault="00CE7955" w14:paraId="4541ECB3" w14:textId="0F54BC0A">
            <w:pPr>
              <w:rPr>
                <w:rFonts w:ascii="Arial" w:hAnsi="Arial" w:eastAsia="PMingLiU" w:cs="Arial"/>
                <w:sz w:val="20"/>
                <w:lang w:eastAsia="zh-TW"/>
              </w:rPr>
            </w:pPr>
            <w:r w:rsidRPr="00CE7955">
              <w:rPr>
                <w:rFonts w:ascii="Arial" w:hAnsi="Arial" w:eastAsia="PMingLiU" w:cs="Arial"/>
                <w:b/>
                <w:sz w:val="20"/>
                <w:lang w:eastAsia="zh-TW"/>
              </w:rPr>
              <w:t xml:space="preserve">978-88-350-5832-8 </w:t>
            </w:r>
            <w:r w:rsidRPr="00CE7955">
              <w:rPr>
                <w:rFonts w:ascii="Arial" w:hAnsi="Arial" w:eastAsia="PMingLiU" w:cs="Arial"/>
                <w:b/>
                <w:sz w:val="20"/>
                <w:lang w:eastAsia="zh-TW"/>
              </w:rPr>
              <w:br/>
            </w:r>
            <w:r w:rsidRPr="00CE7955" w:rsidR="00080163">
              <w:rPr>
                <w:rFonts w:ascii="Arial" w:hAnsi="Arial" w:eastAsia="PMingLiU" w:cs="Arial"/>
                <w:sz w:val="20"/>
                <w:lang w:eastAsia="zh-TW"/>
              </w:rPr>
              <w:t xml:space="preserve">• </w:t>
            </w:r>
            <w:r w:rsidRPr="00CE7955">
              <w:rPr>
                <w:rFonts w:ascii="Arial" w:hAnsi="Arial" w:eastAsia="PMingLiU" w:cs="Arial"/>
                <w:sz w:val="20"/>
                <w:lang w:eastAsia="zh-TW"/>
              </w:rPr>
              <w:t xml:space="preserve">Guida BES Classi 4-5 </w:t>
            </w:r>
            <w:r w:rsidRPr="00CE7955" w:rsidR="00080163">
              <w:rPr>
                <w:rFonts w:ascii="Arial" w:hAnsi="Arial" w:eastAsia="PMingLiU" w:cs="Arial"/>
                <w:sz w:val="20"/>
                <w:lang w:eastAsia="zh-TW"/>
              </w:rPr>
              <w:t>pp. 240</w:t>
            </w:r>
          </w:p>
          <w:p w:rsidRPr="00CE7955" w:rsidR="00024DA4" w:rsidP="00305D85" w:rsidRDefault="00CE7955" w14:paraId="2CABBF09" w14:textId="0A6A3982">
            <w:pPr>
              <w:rPr>
                <w:rFonts w:ascii="Arial" w:hAnsi="Arial" w:eastAsia="PMingLiU" w:cs="Arial"/>
                <w:b/>
                <w:sz w:val="20"/>
                <w:lang w:eastAsia="zh-TW"/>
              </w:rPr>
            </w:pPr>
            <w:r w:rsidRPr="00CE7955">
              <w:rPr>
                <w:rFonts w:ascii="Arial" w:hAnsi="Arial" w:eastAsia="PMingLiU" w:cs="Arial"/>
                <w:b/>
                <w:bCs/>
                <w:sz w:val="20"/>
                <w:lang w:eastAsia="zh-TW"/>
              </w:rPr>
              <w:t xml:space="preserve">978-88-350-5833-5 </w:t>
            </w:r>
            <w:r w:rsidRPr="00CE7955">
              <w:rPr>
                <w:rFonts w:ascii="Arial" w:hAnsi="Arial" w:eastAsia="PMingLiU" w:cs="Arial"/>
                <w:b/>
                <w:bCs/>
                <w:sz w:val="20"/>
                <w:lang w:eastAsia="zh-TW"/>
              </w:rPr>
              <w:br/>
            </w:r>
          </w:p>
          <w:p w:rsidRPr="00CE7955" w:rsidR="00024DA4" w:rsidP="00305D85" w:rsidRDefault="00024DA4" w14:paraId="53CC92A9" w14:textId="77777777">
            <w:pPr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</w:pPr>
            <w:r w:rsidRPr="00CE7955">
              <w:rPr>
                <w:rFonts w:ascii="Arial" w:hAnsi="Arial" w:eastAsia="PMingLiU" w:cs="Arial"/>
                <w:b/>
                <w:bCs/>
                <w:sz w:val="20"/>
                <w:u w:val="single"/>
                <w:lang w:eastAsia="zh-TW"/>
              </w:rPr>
              <w:t xml:space="preserve">Per la classe       </w:t>
            </w:r>
          </w:p>
          <w:p w:rsidRPr="00CE7955" w:rsidR="00CF35FD" w:rsidP="00305D85" w:rsidRDefault="00024DA4" w14:paraId="6A2347CA" w14:textId="7A20E9AF">
            <w:pPr>
              <w:rPr>
                <w:rFonts w:ascii="Arial" w:hAnsi="Arial" w:eastAsia="PMingLiU" w:cs="Arial"/>
                <w:sz w:val="20"/>
                <w:lang w:eastAsia="zh-TW"/>
              </w:rPr>
            </w:pPr>
            <w:r w:rsidRPr="00CE7955">
              <w:rPr>
                <w:rFonts w:ascii="Arial" w:hAnsi="Arial" w:eastAsia="PMingLiU" w:cs="Arial"/>
                <w:sz w:val="20"/>
                <w:lang w:eastAsia="zh-TW"/>
              </w:rPr>
              <w:t xml:space="preserve">• </w:t>
            </w:r>
            <w:r w:rsidRPr="00CE7955" w:rsidR="00CE7955">
              <w:rPr>
                <w:rFonts w:ascii="Arial" w:hAnsi="Arial" w:eastAsia="PMingLiU" w:cs="Arial"/>
                <w:sz w:val="20"/>
                <w:lang w:eastAsia="zh-TW"/>
              </w:rPr>
              <w:t xml:space="preserve">12 </w:t>
            </w:r>
            <w:r w:rsidRPr="00CE7955">
              <w:rPr>
                <w:rFonts w:ascii="Arial" w:hAnsi="Arial" w:eastAsia="PMingLiU" w:cs="Arial"/>
                <w:sz w:val="20"/>
                <w:lang w:eastAsia="zh-TW"/>
              </w:rPr>
              <w:t xml:space="preserve">Poster </w:t>
            </w:r>
          </w:p>
          <w:p w:rsidRPr="00CE7955" w:rsidR="00CE7955" w:rsidP="00CE7955" w:rsidRDefault="00080163" w14:paraId="00836461" w14:textId="7583A30C">
            <w:pPr>
              <w:rPr>
                <w:rFonts w:ascii="Arial" w:hAnsi="Arial" w:eastAsia="PMingLiU" w:cs="Arial"/>
                <w:sz w:val="20"/>
                <w:lang w:eastAsia="zh-TW"/>
              </w:rPr>
            </w:pPr>
            <w:r w:rsidRPr="00CE7955">
              <w:rPr>
                <w:rFonts w:ascii="Arial" w:hAnsi="Arial" w:eastAsia="PMingLiU" w:cs="Arial"/>
                <w:b/>
                <w:sz w:val="20"/>
                <w:lang w:eastAsia="zh-TW"/>
              </w:rPr>
              <w:t>CS 060</w:t>
            </w:r>
            <w:r w:rsidRPr="00CE7955" w:rsidR="0091608B">
              <w:rPr>
                <w:rFonts w:ascii="Arial" w:hAnsi="Arial" w:eastAsia="PMingLiU" w:cs="Arial"/>
                <w:b/>
                <w:sz w:val="20"/>
                <w:lang w:eastAsia="zh-TW"/>
              </w:rPr>
              <w:t>5</w:t>
            </w:r>
            <w:r w:rsidRPr="00CE7955" w:rsidR="00CE7955">
              <w:rPr>
                <w:rFonts w:ascii="Arial" w:hAnsi="Arial" w:eastAsia="PMingLiU" w:cs="Arial"/>
                <w:b/>
                <w:sz w:val="20"/>
                <w:lang w:eastAsia="zh-TW"/>
              </w:rPr>
              <w:t>93</w:t>
            </w:r>
            <w:r w:rsidR="00CE7955">
              <w:rPr>
                <w:rFonts w:ascii="Arial" w:hAnsi="Arial" w:eastAsia="PMingLiU" w:cs="Arial"/>
                <w:b/>
                <w:sz w:val="20"/>
                <w:lang w:eastAsia="zh-TW"/>
              </w:rPr>
              <w:br/>
            </w:r>
            <w:r w:rsidRPr="00CE7955" w:rsidR="00CE7955">
              <w:rPr>
                <w:rFonts w:ascii="Arial" w:hAnsi="Arial" w:eastAsia="PMingLiU" w:cs="Arial"/>
                <w:sz w:val="20"/>
                <w:lang w:eastAsia="zh-TW"/>
              </w:rPr>
              <w:t xml:space="preserve">• </w:t>
            </w:r>
            <w:r w:rsidR="00CE7955">
              <w:rPr>
                <w:rFonts w:ascii="Arial" w:hAnsi="Arial" w:eastAsia="PMingLiU" w:cs="Arial"/>
                <w:sz w:val="20"/>
                <w:lang w:eastAsia="zh-TW"/>
              </w:rPr>
              <w:t>Il Gioco dell’Educazione civica</w:t>
            </w:r>
          </w:p>
          <w:p w:rsidRPr="00CE7955" w:rsidR="00CE7955" w:rsidP="00080163" w:rsidRDefault="00CE7955" w14:paraId="5CD2C7B4" w14:textId="6863EBB9">
            <w:pPr>
              <w:rPr>
                <w:rFonts w:ascii="Arial" w:hAnsi="Arial" w:eastAsia="PMingLiU" w:cs="Arial"/>
                <w:b/>
                <w:sz w:val="20"/>
                <w:lang w:eastAsia="zh-TW"/>
              </w:rPr>
            </w:pPr>
            <w:r w:rsidRPr="00CE7955">
              <w:rPr>
                <w:rFonts w:ascii="Arial" w:hAnsi="Arial" w:eastAsia="PMingLiU" w:cs="Arial"/>
                <w:b/>
                <w:bCs/>
                <w:sz w:val="20"/>
                <w:lang w:eastAsia="zh-TW"/>
              </w:rPr>
              <w:t>978-88-350-5842-7</w:t>
            </w:r>
          </w:p>
          <w:p w:rsidR="00D50C14" w:rsidP="00080163" w:rsidRDefault="00D50C14" w14:paraId="3A4DAA4E" w14:textId="77777777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  <w:p w:rsidRPr="00C1783A" w:rsidR="00CE7955" w:rsidP="00080163" w:rsidRDefault="00D27D7A" w14:paraId="73678155" w14:textId="54E71627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br/>
            </w:r>
            <w:r w:rsidRPr="00CE7955" w:rsidR="00CE7955">
              <w:rPr>
                <w:rFonts w:ascii="Arial" w:hAnsi="Arial" w:cs="Arial"/>
                <w:i/>
                <w:iCs/>
                <w:szCs w:val="20"/>
              </w:rPr>
              <w:t xml:space="preserve">pubblicato da </w:t>
            </w:r>
            <w:r w:rsidRPr="00CE7955" w:rsidR="00CE7955">
              <w:rPr>
                <w:rFonts w:ascii="Arial" w:hAnsi="Arial" w:cs="Arial"/>
                <w:b/>
                <w:i/>
                <w:iCs/>
                <w:szCs w:val="20"/>
              </w:rPr>
              <w:t>Editrice La Scuola</w:t>
            </w:r>
          </w:p>
        </w:tc>
      </w:tr>
    </w:tbl>
    <w:p w:rsidRPr="00CE7955" w:rsidR="00232994" w:rsidP="00E11CFD" w:rsidRDefault="00232994" w14:paraId="076F720B" w14:textId="77777777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3722973E" w:rsidR="00232994">
        <w:rPr>
          <w:rFonts w:ascii="Arial" w:hAnsi="Arial" w:cs="Arial"/>
          <w:b w:val="1"/>
          <w:bCs w:val="1"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</w:p>
    <w:p w:rsidRPr="00C1783A" w:rsidR="00461D07" w:rsidP="00E11CFD" w:rsidRDefault="00461D07" w14:paraId="3B35F624" w14:textId="77777777">
      <w:pPr>
        <w:pStyle w:val="07-testo"/>
        <w:ind w:right="567"/>
        <w:rPr>
          <w:rFonts w:ascii="Arial" w:hAnsi="Arial" w:cs="Arial"/>
          <w:i/>
          <w:iCs/>
          <w:sz w:val="21"/>
          <w:szCs w:val="21"/>
          <w:highlight w:val="yellow"/>
        </w:rPr>
      </w:pPr>
    </w:p>
    <w:p w:rsidRPr="006C1DD3" w:rsidR="006C1DD3" w:rsidP="70DA5F35" w:rsidRDefault="006C1DD3" w14:paraId="2F5803BE" w14:textId="7A9B7454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bookmarkStart w:name="_Hlk505271234" w:id="0"/>
      <w:r w:rsidRPr="70DA5F35" w:rsidR="006C1DD3">
        <w:rPr>
          <w:rFonts w:ascii="Arial" w:hAnsi="Arial" w:cs="Arial"/>
          <w:sz w:val="20"/>
          <w:szCs w:val="20"/>
        </w:rPr>
        <w:t xml:space="preserve">Si propone l’adozione di </w:t>
      </w:r>
      <w:r w:rsidRPr="70DA5F35" w:rsidR="006C1DD3">
        <w:rPr>
          <w:rFonts w:ascii="Arial" w:hAnsi="Arial" w:cs="Arial"/>
          <w:i w:val="1"/>
          <w:iCs w:val="1"/>
          <w:sz w:val="20"/>
          <w:szCs w:val="20"/>
        </w:rPr>
        <w:t>L’</w:t>
      </w:r>
      <w:r w:rsidRPr="70DA5F35" w:rsidR="34A0E46B">
        <w:rPr>
          <w:rFonts w:ascii="Arial" w:hAnsi="Arial" w:cs="Arial"/>
          <w:i w:val="1"/>
          <w:iCs w:val="1"/>
          <w:sz w:val="20"/>
          <w:szCs w:val="20"/>
        </w:rPr>
        <w:t>a</w:t>
      </w:r>
      <w:r w:rsidRPr="70DA5F35" w:rsidR="006C1DD3">
        <w:rPr>
          <w:rFonts w:ascii="Arial" w:hAnsi="Arial" w:cs="Arial"/>
          <w:i w:val="1"/>
          <w:iCs w:val="1"/>
          <w:sz w:val="20"/>
          <w:szCs w:val="20"/>
        </w:rPr>
        <w:t>vventura de</w:t>
      </w:r>
      <w:r w:rsidRPr="70DA5F35" w:rsidR="08827149">
        <w:rPr>
          <w:rFonts w:ascii="Arial" w:hAnsi="Arial" w:cs="Arial"/>
          <w:i w:val="1"/>
          <w:iCs w:val="1"/>
          <w:sz w:val="20"/>
          <w:szCs w:val="20"/>
        </w:rPr>
        <w:t>i Linguaggi</w:t>
      </w:r>
      <w:r w:rsidRPr="70DA5F35" w:rsidR="006C1DD3">
        <w:rPr>
          <w:rFonts w:ascii="Arial" w:hAnsi="Arial" w:cs="Arial"/>
          <w:sz w:val="20"/>
          <w:szCs w:val="20"/>
        </w:rPr>
        <w:t xml:space="preserve"> di </w:t>
      </w:r>
      <w:r w:rsidRPr="70DA5F35" w:rsidR="006C1DD3">
        <w:rPr>
          <w:rFonts w:ascii="Arial" w:hAnsi="Arial" w:cs="Arial"/>
          <w:b w:val="1"/>
          <w:bCs w:val="1"/>
          <w:sz w:val="20"/>
          <w:szCs w:val="20"/>
        </w:rPr>
        <w:t>Editrice La Scuola</w:t>
      </w:r>
      <w:r w:rsidRPr="70DA5F35" w:rsidR="006C1DD3">
        <w:rPr>
          <w:rFonts w:ascii="Arial" w:hAnsi="Arial" w:cs="Arial"/>
          <w:sz w:val="20"/>
          <w:szCs w:val="20"/>
        </w:rPr>
        <w:t>.</w:t>
      </w:r>
    </w:p>
    <w:p w:rsidRPr="00005F33" w:rsidR="00005F33" w:rsidP="00005F33" w:rsidRDefault="00005F33" w14:paraId="4C7C4310" w14:textId="353E3A86">
      <w:p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iCs/>
          <w:sz w:val="20"/>
          <w:szCs w:val="20"/>
        </w:rPr>
        <w:t xml:space="preserve">L’idea originaria punta a costruire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un libro semplice e immediato da usare</w:t>
      </w:r>
      <w:r w:rsidRPr="00005F33">
        <w:rPr>
          <w:rFonts w:ascii="Arial" w:hAnsi="Arial" w:cs="Arial"/>
          <w:iCs/>
          <w:sz w:val="20"/>
          <w:szCs w:val="20"/>
        </w:rPr>
        <w:t xml:space="preserve">. Il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progetto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didattico</w:t>
      </w:r>
      <w:r w:rsidRPr="00005F33">
        <w:rPr>
          <w:rFonts w:ascii="Arial" w:hAnsi="Arial" w:cs="Arial"/>
          <w:iCs/>
          <w:sz w:val="20"/>
          <w:szCs w:val="20"/>
        </w:rPr>
        <w:t xml:space="preserve"> ne è la conseguenza:   </w:t>
      </w:r>
    </w:p>
    <w:p w:rsidRPr="00005F33" w:rsidR="00005F33" w:rsidP="00005F33" w:rsidRDefault="00005F33" w14:paraId="56258AD0" w14:textId="77777777">
      <w:pPr>
        <w:numPr>
          <w:ilvl w:val="0"/>
          <w:numId w:val="4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mappe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iniziali</w:t>
      </w:r>
      <w:r w:rsidRPr="00005F33">
        <w:rPr>
          <w:rFonts w:ascii="Arial" w:hAnsi="Arial" w:cs="Arial"/>
          <w:iCs/>
          <w:sz w:val="20"/>
          <w:szCs w:val="20"/>
        </w:rPr>
        <w:t xml:space="preserve"> e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finali</w:t>
      </w:r>
      <w:r w:rsidRPr="00005F33">
        <w:rPr>
          <w:rFonts w:ascii="Arial" w:hAnsi="Arial" w:cs="Arial"/>
          <w:iCs/>
          <w:sz w:val="20"/>
          <w:szCs w:val="20"/>
        </w:rPr>
        <w:t xml:space="preserve"> e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testi</w:t>
      </w:r>
      <w:r w:rsidRPr="00005F33">
        <w:rPr>
          <w:rFonts w:ascii="Arial" w:hAnsi="Arial" w:cs="Arial"/>
          <w:iCs/>
          <w:sz w:val="20"/>
          <w:szCs w:val="20"/>
        </w:rPr>
        <w:t>-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guida</w:t>
      </w:r>
      <w:r w:rsidRPr="00005F33">
        <w:rPr>
          <w:rFonts w:ascii="Arial" w:hAnsi="Arial" w:cs="Arial"/>
          <w:iCs/>
          <w:sz w:val="20"/>
          <w:szCs w:val="20"/>
        </w:rPr>
        <w:t>, che presentano e accompagnano l’analisi dei generi;  </w:t>
      </w:r>
    </w:p>
    <w:p w:rsidRPr="00005F33" w:rsidR="00005F33" w:rsidP="00005F33" w:rsidRDefault="00005F33" w14:paraId="794B2AC5" w14:textId="77777777">
      <w:pPr>
        <w:numPr>
          <w:ilvl w:val="0"/>
          <w:numId w:val="4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rubriche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didattiche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specifiche</w:t>
      </w:r>
      <w:r w:rsidRPr="00005F33">
        <w:rPr>
          <w:rFonts w:ascii="Arial" w:hAnsi="Arial" w:cs="Arial"/>
          <w:iCs/>
          <w:sz w:val="20"/>
          <w:szCs w:val="20"/>
        </w:rPr>
        <w:t>, dedicate a tutti gli ambiti dell’Italiano, differenziate per titolo e colore;  </w:t>
      </w:r>
    </w:p>
    <w:p w:rsidRPr="00005F33" w:rsidR="00005F33" w:rsidP="00005F33" w:rsidRDefault="00005F33" w14:paraId="53B4C645" w14:textId="77777777">
      <w:pPr>
        <w:numPr>
          <w:ilvl w:val="0"/>
          <w:numId w:val="4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approccio</w:t>
      </w:r>
      <w:r w:rsidRPr="00005F33">
        <w:rPr>
          <w:rFonts w:ascii="Arial" w:hAnsi="Arial" w:cs="Arial"/>
          <w:iCs/>
          <w:sz w:val="20"/>
          <w:szCs w:val="20"/>
        </w:rPr>
        <w:t xml:space="preserve"> e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indicatori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INVALSI</w:t>
      </w:r>
      <w:r w:rsidRPr="00005F33">
        <w:rPr>
          <w:rFonts w:ascii="Arial" w:hAnsi="Arial" w:cs="Arial"/>
          <w:iCs/>
          <w:sz w:val="20"/>
          <w:szCs w:val="20"/>
        </w:rPr>
        <w:t xml:space="preserve"> per le attività di comprensione;  </w:t>
      </w:r>
    </w:p>
    <w:p w:rsidRPr="00005F33" w:rsidR="00005F33" w:rsidP="00005F33" w:rsidRDefault="00005F33" w14:paraId="592724E6" w14:textId="77777777">
      <w:pPr>
        <w:numPr>
          <w:ilvl w:val="0"/>
          <w:numId w:val="5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gradualità</w:t>
      </w:r>
      <w:r w:rsidRPr="00005F33">
        <w:rPr>
          <w:rFonts w:ascii="Arial" w:hAnsi="Arial" w:cs="Arial"/>
          <w:iCs/>
          <w:sz w:val="20"/>
          <w:szCs w:val="20"/>
        </w:rPr>
        <w:t xml:space="preserve"> nella lunghezza e complessità dei brani e delle proposte operative, nella sintassi e nel linguaggio, all’interno di ogni sezione;  </w:t>
      </w:r>
    </w:p>
    <w:p w:rsidRPr="00005F33" w:rsidR="00005F33" w:rsidP="00005F33" w:rsidRDefault="00005F33" w14:paraId="4DBF719B" w14:textId="77777777">
      <w:pPr>
        <w:numPr>
          <w:ilvl w:val="0"/>
          <w:numId w:val="5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indicatori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di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difficoltà</w:t>
      </w:r>
      <w:r w:rsidRPr="00005F33">
        <w:rPr>
          <w:rFonts w:ascii="Arial" w:hAnsi="Arial" w:cs="Arial"/>
          <w:iCs/>
          <w:sz w:val="20"/>
          <w:szCs w:val="20"/>
        </w:rPr>
        <w:t xml:space="preserve"> al piede;  </w:t>
      </w:r>
    </w:p>
    <w:p w:rsidRPr="00005F33" w:rsidR="00005F33" w:rsidP="00005F33" w:rsidRDefault="00005F33" w14:paraId="44763048" w14:textId="77777777">
      <w:pPr>
        <w:numPr>
          <w:ilvl w:val="0"/>
          <w:numId w:val="5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assenza di rubriche che interrompono il percorso</w:t>
      </w:r>
      <w:r w:rsidRPr="00005F33">
        <w:rPr>
          <w:rFonts w:ascii="Arial" w:hAnsi="Arial" w:cs="Arial"/>
          <w:iCs/>
          <w:sz w:val="20"/>
          <w:szCs w:val="20"/>
        </w:rPr>
        <w:t xml:space="preserve"> (le Stagioni sono nell’allegato di Arte).  </w:t>
      </w:r>
    </w:p>
    <w:p w:rsidRPr="00005F33" w:rsidR="00005F33" w:rsidP="00005F33" w:rsidRDefault="00005F33" w14:paraId="0527265B" w14:textId="77777777">
      <w:p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iCs/>
          <w:sz w:val="20"/>
          <w:szCs w:val="20"/>
        </w:rPr>
        <w:t xml:space="preserve">La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scelta antologica</w:t>
      </w:r>
      <w:r w:rsidRPr="00005F33">
        <w:rPr>
          <w:rFonts w:ascii="Arial" w:hAnsi="Arial" w:cs="Arial"/>
          <w:iCs/>
          <w:sz w:val="20"/>
          <w:szCs w:val="20"/>
        </w:rPr>
        <w:t xml:space="preserve">, strutturata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per generi</w:t>
      </w:r>
      <w:r w:rsidRPr="00005F33">
        <w:rPr>
          <w:rFonts w:ascii="Arial" w:hAnsi="Arial" w:cs="Arial"/>
          <w:iCs/>
          <w:sz w:val="20"/>
          <w:szCs w:val="20"/>
        </w:rPr>
        <w:t xml:space="preserve"> e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per temi</w:t>
      </w:r>
      <w:r w:rsidRPr="00005F33">
        <w:rPr>
          <w:rFonts w:ascii="Arial" w:hAnsi="Arial" w:cs="Arial"/>
          <w:iCs/>
          <w:sz w:val="20"/>
          <w:szCs w:val="20"/>
        </w:rPr>
        <w:t xml:space="preserve"> e accompagnata da attività di </w:t>
      </w:r>
      <w:proofErr w:type="spellStart"/>
      <w:r w:rsidRPr="00005F33">
        <w:rPr>
          <w:rFonts w:ascii="Arial" w:hAnsi="Arial" w:cs="Arial"/>
          <w:b/>
          <w:bCs/>
          <w:iCs/>
          <w:sz w:val="20"/>
          <w:szCs w:val="20"/>
        </w:rPr>
        <w:t>gamification</w:t>
      </w:r>
      <w:proofErr w:type="spellEnd"/>
      <w:r w:rsidRPr="00005F33">
        <w:rPr>
          <w:rFonts w:ascii="Arial" w:hAnsi="Arial" w:cs="Arial"/>
          <w:iCs/>
          <w:sz w:val="20"/>
          <w:szCs w:val="20"/>
        </w:rPr>
        <w:t xml:space="preserve"> e </w:t>
      </w:r>
      <w:proofErr w:type="spellStart"/>
      <w:r w:rsidRPr="00005F33">
        <w:rPr>
          <w:rFonts w:ascii="Arial" w:hAnsi="Arial" w:cs="Arial"/>
          <w:b/>
          <w:bCs/>
          <w:iCs/>
          <w:sz w:val="20"/>
          <w:szCs w:val="20"/>
        </w:rPr>
        <w:t>tinkering</w:t>
      </w:r>
      <w:proofErr w:type="spellEnd"/>
      <w:r w:rsidRPr="00005F33">
        <w:rPr>
          <w:rFonts w:ascii="Arial" w:hAnsi="Arial" w:cs="Arial"/>
          <w:iCs/>
          <w:sz w:val="20"/>
          <w:szCs w:val="20"/>
        </w:rPr>
        <w:t xml:space="preserve">, ha il pregio di essere diversificata e originale. Molti brani rimandano ai contenuti delle altre materie delineando un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percorso</w:t>
      </w:r>
      <w:r w:rsidRPr="00005F33">
        <w:rPr>
          <w:rFonts w:ascii="Arial" w:hAnsi="Arial" w:cs="Arial"/>
          <w:iCs/>
          <w:sz w:val="20"/>
          <w:szCs w:val="20"/>
        </w:rPr>
        <w:t xml:space="preserve"> di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scoperta</w:t>
      </w:r>
      <w:r w:rsidRPr="00005F33">
        <w:rPr>
          <w:rFonts w:ascii="Arial" w:hAnsi="Arial" w:cs="Arial"/>
          <w:iCs/>
          <w:sz w:val="20"/>
          <w:szCs w:val="20"/>
        </w:rPr>
        <w:t xml:space="preserve"> e strutturando un vero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progetto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integrato</w:t>
      </w:r>
      <w:r w:rsidRPr="00005F33">
        <w:rPr>
          <w:rFonts w:ascii="Arial" w:hAnsi="Arial" w:cs="Arial"/>
          <w:iCs/>
          <w:sz w:val="20"/>
          <w:szCs w:val="20"/>
        </w:rPr>
        <w:t xml:space="preserve"> tra Linguaggi e Discipline.   </w:t>
      </w:r>
    </w:p>
    <w:p w:rsidRPr="00983DA2" w:rsidR="00A952F7" w:rsidP="368F4627" w:rsidRDefault="00721495" w14:paraId="5FF70354" w14:textId="0954788A">
      <w:pPr>
        <w:spacing w:after="80" w:line="240" w:lineRule="auto"/>
        <w:jc w:val="both"/>
        <w:rPr>
          <w:rFonts w:ascii="FrutigerLTStd-Bold" w:hAnsi="FrutigerLTStd-Bold" w:cs="FrutigerLTStd-Bold"/>
          <w:b w:val="1"/>
          <w:bCs w:val="1"/>
          <w:sz w:val="17"/>
          <w:szCs w:val="17"/>
        </w:rPr>
      </w:pPr>
      <w:r w:rsidRPr="368F4627" w:rsidR="00685DA7">
        <w:rPr>
          <w:rFonts w:ascii="Arial" w:hAnsi="Arial" w:cs="Arial"/>
          <w:sz w:val="20"/>
          <w:szCs w:val="20"/>
        </w:rPr>
        <w:t xml:space="preserve">I </w:t>
      </w:r>
      <w:r w:rsidRPr="368F4627" w:rsidR="00685DA7">
        <w:rPr>
          <w:rFonts w:ascii="Arial" w:hAnsi="Arial" w:cs="Arial"/>
          <w:b w:val="1"/>
          <w:bCs w:val="1"/>
          <w:sz w:val="20"/>
          <w:szCs w:val="20"/>
        </w:rPr>
        <w:t>disegni</w:t>
      </w:r>
      <w:r w:rsidRPr="368F4627" w:rsidR="00005F33">
        <w:rPr>
          <w:rFonts w:ascii="Arial" w:hAnsi="Arial" w:cs="Arial"/>
          <w:sz w:val="20"/>
          <w:szCs w:val="20"/>
        </w:rPr>
        <w:t xml:space="preserve"> di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grande</w:t>
      </w:r>
      <w:r w:rsidRPr="368F4627" w:rsidR="00005F33">
        <w:rPr>
          <w:rFonts w:ascii="Arial" w:hAnsi="Arial" w:cs="Arial"/>
          <w:sz w:val="20"/>
          <w:szCs w:val="20"/>
        </w:rPr>
        <w:t xml:space="preserve">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impatto</w:t>
      </w:r>
      <w:r w:rsidRPr="368F4627" w:rsidR="00005F33">
        <w:rPr>
          <w:rFonts w:ascii="Arial" w:hAnsi="Arial" w:cs="Arial"/>
          <w:sz w:val="20"/>
          <w:szCs w:val="20"/>
        </w:rPr>
        <w:t xml:space="preserve"> visivo a cura di differenti mani illustrative per ogni sezione coinvolge gli alunni e valorizza il lavoro autorale. L’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 xml:space="preserve">impaginazione chiara e ordinata </w:t>
      </w:r>
      <w:r w:rsidRPr="368F4627" w:rsidR="00005F33">
        <w:rPr>
          <w:rFonts w:ascii="Arial" w:hAnsi="Arial" w:cs="Arial"/>
          <w:sz w:val="20"/>
          <w:szCs w:val="20"/>
        </w:rPr>
        <w:t xml:space="preserve">consente una facile «navigazione» nelle pagine del libro.  La sinergia di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due autrici di fama nazionale e internazionale</w:t>
      </w:r>
      <w:r w:rsidRPr="368F4627" w:rsidR="00005F33">
        <w:rPr>
          <w:rFonts w:ascii="Arial" w:hAnsi="Arial" w:cs="Arial"/>
          <w:sz w:val="20"/>
          <w:szCs w:val="20"/>
        </w:rPr>
        <w:t xml:space="preserve">, estremamente sensibili al mondo dell’infanzia, garantisce una scelta antologica nuova, diversificata e adatta a tutti i gusti letterari.  Gli allegati, come la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Riflessione</w:t>
      </w:r>
      <w:r w:rsidRPr="368F4627" w:rsidR="00005F33">
        <w:rPr>
          <w:rFonts w:ascii="Arial" w:hAnsi="Arial" w:cs="Arial"/>
          <w:sz w:val="20"/>
          <w:szCs w:val="20"/>
        </w:rPr>
        <w:t xml:space="preserve">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Linguistica</w:t>
      </w:r>
      <w:r w:rsidRPr="368F4627" w:rsidR="00005F33">
        <w:rPr>
          <w:rFonts w:ascii="Arial" w:hAnsi="Arial" w:cs="Arial"/>
          <w:sz w:val="20"/>
          <w:szCs w:val="20"/>
        </w:rPr>
        <w:t xml:space="preserve">, la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Scrittura</w:t>
      </w:r>
      <w:r w:rsidRPr="368F4627" w:rsidR="00005F33">
        <w:rPr>
          <w:rFonts w:ascii="Arial" w:hAnsi="Arial" w:cs="Arial"/>
          <w:sz w:val="20"/>
          <w:szCs w:val="20"/>
        </w:rPr>
        <w:t xml:space="preserve">, il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Quaderno</w:t>
      </w:r>
      <w:r w:rsidRPr="368F4627" w:rsidR="00005F33">
        <w:rPr>
          <w:rFonts w:ascii="Arial" w:hAnsi="Arial" w:cs="Arial"/>
          <w:sz w:val="20"/>
          <w:szCs w:val="20"/>
        </w:rPr>
        <w:t xml:space="preserve">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delle</w:t>
      </w:r>
      <w:r w:rsidRPr="368F4627" w:rsidR="00005F33">
        <w:rPr>
          <w:rFonts w:ascii="Arial" w:hAnsi="Arial" w:cs="Arial"/>
          <w:sz w:val="20"/>
          <w:szCs w:val="20"/>
        </w:rPr>
        <w:t xml:space="preserve">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prove</w:t>
      </w:r>
      <w:r w:rsidRPr="368F4627" w:rsidR="00005F33">
        <w:rPr>
          <w:rFonts w:ascii="Arial" w:hAnsi="Arial" w:cs="Arial"/>
          <w:sz w:val="20"/>
          <w:szCs w:val="20"/>
        </w:rPr>
        <w:t xml:space="preserve">,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Arte</w:t>
      </w:r>
      <w:r w:rsidRPr="368F4627" w:rsidR="00005F33">
        <w:rPr>
          <w:rFonts w:ascii="Arial" w:hAnsi="Arial" w:cs="Arial"/>
          <w:sz w:val="20"/>
          <w:szCs w:val="20"/>
        </w:rPr>
        <w:t xml:space="preserve"> e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Immagine</w:t>
      </w:r>
      <w:r w:rsidRPr="368F4627" w:rsidR="00005F33">
        <w:rPr>
          <w:rFonts w:ascii="Arial" w:hAnsi="Arial" w:cs="Arial"/>
          <w:sz w:val="20"/>
          <w:szCs w:val="20"/>
        </w:rPr>
        <w:t xml:space="preserve"> con </w:t>
      </w:r>
      <w:r w:rsidRPr="368F4627" w:rsidR="00005F33">
        <w:rPr>
          <w:rFonts w:ascii="Arial" w:hAnsi="Arial" w:cs="Arial"/>
          <w:b w:val="1"/>
          <w:bCs w:val="1"/>
          <w:sz w:val="20"/>
          <w:szCs w:val="20"/>
        </w:rPr>
        <w:t>Musica</w:t>
      </w:r>
      <w:r w:rsidRPr="368F4627" w:rsidR="00005F33">
        <w:rPr>
          <w:rFonts w:ascii="Arial" w:hAnsi="Arial" w:cs="Arial"/>
          <w:sz w:val="20"/>
          <w:szCs w:val="20"/>
        </w:rPr>
        <w:t>, completano ed espandono l progetto didattico con grande efficacia.  </w:t>
      </w:r>
      <w:r>
        <w:br/>
      </w:r>
      <w:r w:rsidRPr="368F4627" w:rsidR="00024DA4">
        <w:rPr>
          <w:rFonts w:ascii="Arial" w:hAnsi="Arial" w:cs="Arial"/>
          <w:sz w:val="18"/>
          <w:szCs w:val="18"/>
        </w:rP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8F4627" w:rsidR="00024DA4">
        <w:rPr>
          <w:rFonts w:ascii="Arial" w:hAnsi="Arial" w:cs="Arial"/>
          <w:sz w:val="18"/>
          <w:szCs w:val="18"/>
        </w:rPr>
        <w:t>Il Docente</w:t>
      </w:r>
      <w:bookmarkEnd w:id="0"/>
    </w:p>
    <w:sectPr w:rsidRPr="00983DA2" w:rsidR="00A952F7" w:rsidSect="00E11CFD">
      <w:headerReference w:type="default" r:id="rId10"/>
      <w:pgSz w:w="11906" w:h="16838" w:orient="portrait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EB0" w:rsidRDefault="001C2EB0" w14:paraId="6783B9D2" w14:textId="77777777">
      <w:pPr>
        <w:spacing w:after="0" w:line="240" w:lineRule="auto"/>
      </w:pPr>
      <w:r>
        <w:separator/>
      </w:r>
    </w:p>
  </w:endnote>
  <w:endnote w:type="continuationSeparator" w:id="0">
    <w:p w:rsidR="001C2EB0" w:rsidRDefault="001C2EB0" w14:paraId="202437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utiger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EB0" w:rsidRDefault="001C2EB0" w14:paraId="648B46FB" w14:textId="77777777">
      <w:pPr>
        <w:spacing w:after="0" w:line="240" w:lineRule="auto"/>
      </w:pPr>
      <w:r>
        <w:separator/>
      </w:r>
    </w:p>
  </w:footnote>
  <w:footnote w:type="continuationSeparator" w:id="0">
    <w:p w:rsidR="001C2EB0" w:rsidRDefault="001C2EB0" w14:paraId="7A22F1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4112" w:rsidP="00374112" w:rsidRDefault="00374112" w14:paraId="550CF865" w14:textId="43AE566F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6C3FB" wp14:editId="567C15E0">
          <wp:simplePos x="0" y="0"/>
          <wp:positionH relativeFrom="column">
            <wp:posOffset>4600575</wp:posOffset>
          </wp:positionH>
          <wp:positionV relativeFrom="paragraph">
            <wp:posOffset>-343535</wp:posOffset>
          </wp:positionV>
          <wp:extent cx="1593850" cy="6115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580568"/>
    <w:multiLevelType w:val="hybridMultilevel"/>
    <w:tmpl w:val="C0E47A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5AD"/>
    <w:multiLevelType w:val="multilevel"/>
    <w:tmpl w:val="E0C0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19824BA"/>
    <w:multiLevelType w:val="multilevel"/>
    <w:tmpl w:val="558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4C632D8"/>
    <w:multiLevelType w:val="hybridMultilevel"/>
    <w:tmpl w:val="C5D4E1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51457">
    <w:abstractNumId w:val="0"/>
  </w:num>
  <w:num w:numId="2" w16cid:durableId="1692798990">
    <w:abstractNumId w:val="1"/>
  </w:num>
  <w:num w:numId="3" w16cid:durableId="1410956548">
    <w:abstractNumId w:val="4"/>
  </w:num>
  <w:num w:numId="4" w16cid:durableId="1410540622">
    <w:abstractNumId w:val="2"/>
  </w:num>
  <w:num w:numId="5" w16cid:durableId="141894435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DA4"/>
    <w:rsid w:val="00005F33"/>
    <w:rsid w:val="00024DA4"/>
    <w:rsid w:val="0002625B"/>
    <w:rsid w:val="000600BE"/>
    <w:rsid w:val="00080163"/>
    <w:rsid w:val="0008534A"/>
    <w:rsid w:val="000B4ACB"/>
    <w:rsid w:val="001B4537"/>
    <w:rsid w:val="001C2EB0"/>
    <w:rsid w:val="001F060B"/>
    <w:rsid w:val="00225553"/>
    <w:rsid w:val="00232994"/>
    <w:rsid w:val="002D42E5"/>
    <w:rsid w:val="002E63FD"/>
    <w:rsid w:val="00304D85"/>
    <w:rsid w:val="0030537A"/>
    <w:rsid w:val="00305D85"/>
    <w:rsid w:val="003103EA"/>
    <w:rsid w:val="00374112"/>
    <w:rsid w:val="003C24DF"/>
    <w:rsid w:val="003F036B"/>
    <w:rsid w:val="004521F6"/>
    <w:rsid w:val="0045549A"/>
    <w:rsid w:val="00461D07"/>
    <w:rsid w:val="004B563F"/>
    <w:rsid w:val="004D5DD9"/>
    <w:rsid w:val="005135B3"/>
    <w:rsid w:val="00520376"/>
    <w:rsid w:val="005F7701"/>
    <w:rsid w:val="00685DA7"/>
    <w:rsid w:val="006C1DD3"/>
    <w:rsid w:val="00721495"/>
    <w:rsid w:val="00735FF9"/>
    <w:rsid w:val="00760FB0"/>
    <w:rsid w:val="007B0477"/>
    <w:rsid w:val="00811FE3"/>
    <w:rsid w:val="008546DF"/>
    <w:rsid w:val="0091608B"/>
    <w:rsid w:val="00983DA2"/>
    <w:rsid w:val="009C3E7E"/>
    <w:rsid w:val="009C7636"/>
    <w:rsid w:val="00A568E9"/>
    <w:rsid w:val="00A952F7"/>
    <w:rsid w:val="00AC327C"/>
    <w:rsid w:val="00AE4133"/>
    <w:rsid w:val="00AE7B03"/>
    <w:rsid w:val="00B1252B"/>
    <w:rsid w:val="00B32EB5"/>
    <w:rsid w:val="00B82BF0"/>
    <w:rsid w:val="00C1783A"/>
    <w:rsid w:val="00C92D4B"/>
    <w:rsid w:val="00CE7955"/>
    <w:rsid w:val="00CF35FD"/>
    <w:rsid w:val="00CF5258"/>
    <w:rsid w:val="00D27D7A"/>
    <w:rsid w:val="00D50C14"/>
    <w:rsid w:val="00D9329E"/>
    <w:rsid w:val="00D95733"/>
    <w:rsid w:val="00DB0351"/>
    <w:rsid w:val="00E054EE"/>
    <w:rsid w:val="00E11CFD"/>
    <w:rsid w:val="00E241DB"/>
    <w:rsid w:val="00E73020"/>
    <w:rsid w:val="00E93862"/>
    <w:rsid w:val="00F24E2B"/>
    <w:rsid w:val="00F40DF3"/>
    <w:rsid w:val="00F42C01"/>
    <w:rsid w:val="00FA51E2"/>
    <w:rsid w:val="08827149"/>
    <w:rsid w:val="0B7C1B44"/>
    <w:rsid w:val="10B2E4DE"/>
    <w:rsid w:val="34A0E46B"/>
    <w:rsid w:val="368F4627"/>
    <w:rsid w:val="3722973E"/>
    <w:rsid w:val="502798D2"/>
    <w:rsid w:val="57B44E48"/>
    <w:rsid w:val="70D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A952F7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07-testo" w:customStyle="1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24DA4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C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F28CEE067204687F49EAC0F611A3B" ma:contentTypeVersion="15" ma:contentTypeDescription="Creare un nuovo documento." ma:contentTypeScope="" ma:versionID="17397618a0551e483851b4a3e5230efa">
  <xsd:schema xmlns:xsd="http://www.w3.org/2001/XMLSchema" xmlns:xs="http://www.w3.org/2001/XMLSchema" xmlns:p="http://schemas.microsoft.com/office/2006/metadata/properties" xmlns:ns2="45f08b06-6f8a-49a7-8cb1-553a1a5082a2" xmlns:ns3="de69bd8c-5e7b-43ce-a7c5-483efb3e8d6d" targetNamespace="http://schemas.microsoft.com/office/2006/metadata/properties" ma:root="true" ma:fieldsID="5b001bddbfab7d9fee36d5f0c47d847f" ns2:_="" ns3:_="">
    <xsd:import namespace="45f08b06-6f8a-49a7-8cb1-553a1a5082a2"/>
    <xsd:import namespace="de69bd8c-5e7b-43ce-a7c5-483efb3e8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8b06-6f8a-49a7-8cb1-553a1a508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bd8c-5e7b-43ce-a7c5-483efb3e8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3c044-daf1-4035-a02b-3f9a27ad632b}" ma:internalName="TaxCatchAll" ma:showField="CatchAllData" ma:web="de69bd8c-5e7b-43ce-a7c5-483efb3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08b06-6f8a-49a7-8cb1-553a1a5082a2">
      <Terms xmlns="http://schemas.microsoft.com/office/infopath/2007/PartnerControls"/>
    </lcf76f155ced4ddcb4097134ff3c332f>
    <TaxCatchAll xmlns="de69bd8c-5e7b-43ce-a7c5-483efb3e8d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2A828-D2E6-47C9-B309-7BD2C183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8b06-6f8a-49a7-8cb1-553a1a5082a2"/>
    <ds:schemaRef ds:uri="de69bd8c-5e7b-43ce-a7c5-483efb3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45f08b06-6f8a-49a7-8cb1-553a1a5082a2"/>
    <ds:schemaRef ds:uri="de69bd8c-5e7b-43ce-a7c5-483efb3e8d6d"/>
  </ds:schemaRefs>
</ds:datastoreItem>
</file>

<file path=customXml/itemProps3.xml><?xml version="1.0" encoding="utf-8"?>
<ds:datastoreItem xmlns:ds="http://schemas.openxmlformats.org/officeDocument/2006/customXml" ds:itemID="{37C068DF-3A60-4717-B561-8E49312F82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787</dc:creator>
  <lastModifiedBy>Marta Baiguera</lastModifiedBy>
  <revision>43</revision>
  <lastPrinted>2021-04-08T07:32:00.0000000Z</lastPrinted>
  <dcterms:created xsi:type="dcterms:W3CDTF">2017-01-31T15:13:00.0000000Z</dcterms:created>
  <dcterms:modified xsi:type="dcterms:W3CDTF">2023-03-11T13:45:30.5361308Z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0x010100332F28CEE067204687F49EAC0F611A3B</vt:lpwstr>
  </property>
</Properties>
</file>