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440815" cy="61468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614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……………………… Sezioni ………..………………………………………………………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47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Relazione per l’adozione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567" w:right="47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NEL CUORE DELLE PAROLE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567" w:right="47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Sussidiario dei Linguaggi classi 4-5 • CETEM, Gruppo Editoriale ELi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2261553</wp:posOffset>
                </wp:positionV>
                <wp:extent cx="7624445" cy="93345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8540" y="3318038"/>
                          <a:ext cx="7614920" cy="92392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2261553</wp:posOffset>
                </wp:positionV>
                <wp:extent cx="7624445" cy="93345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444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2867025" cy="981075"/>
                <wp:effectExtent b="0" l="0" r="0" t="0"/>
                <wp:wrapSquare wrapText="bothSides" distB="0" distT="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17250" y="3294225"/>
                          <a:ext cx="2857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Classe 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ISBN 978-88-473-0740-7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Letture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Riflessione linguistica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di scrittura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2867025" cy="981075"/>
                <wp:effectExtent b="0" l="0" r="0" t="0"/>
                <wp:wrapSquare wrapText="bothSides" distB="0" distT="0" distL="114300" distR="11430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2867025" cy="1058545"/>
                <wp:effectExtent b="0" l="0" r="0" t="0"/>
                <wp:wrapSquare wrapText="bothSides" distB="0" distT="0" distL="114300" distR="114300"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7250" y="3255490"/>
                          <a:ext cx="285750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Classe 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ISBN 978-88-473-0739-1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Letture 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Riflessione linguistica 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di scrittura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Arte e Musica 4/5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2867025" cy="1058545"/>
                <wp:effectExtent b="0" l="0" r="0" t="0"/>
                <wp:wrapSquare wrapText="bothSides" distB="0" distT="0" distL="114300" distR="11430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1058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 propone l’adozione di questo Corso per i seguenti motivi.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progetto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Nel Cuore delle Parole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presenta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configurazione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ricca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completa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al contempo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struttura di facile utilizzo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con sezioni esercitative corpose e ben collegate al percorso teorico.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volume di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Letture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è organizzato per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tipologie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testuali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secondo un’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impostazione tradizionale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abbinata a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scelta antologica attuale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con avvio di ogni tipologia in maniera originale attraverso un brano accompagnato da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doppio finale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tra cui scegliere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stimolare il pensiero critico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dialogo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altre a lavorare sulle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competenze non cognitive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Nelle pagine iniziali, dopo un lavoro di ripasso delle tipologie testuali trattate in classe terza, seguono pagine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alfabetizzazione emotiva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con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teoria dei sei cappelli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di Edward de Bono per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nuovo approccio al problem solving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La comprensione procede in modo graduale attraverso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processo deduttivo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di analisi del testo da cui si scoprono e deducono le caratteristiche della tipologia. Uno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schema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in apertura di unità e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mappa mentale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in chiusura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agevolano la memorizzazione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dei diversi elementi della tipologia. Arricchiscono il progetto un percorso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Mindfulness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per lavorare sulle emozioni, sull’autoregolazione e sulla concentrazione, e un percorso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consapevolezza di sé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educazione socio-emotiva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ricca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attuale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selezione antologica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presta particolare attenzione ai valori della parità di genere e alla diversità come ricchezza.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Riflessione linguistica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riserva ampio spazio all’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operatività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con tanti esercizi in pagina oltre che nell’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eserciziario integrato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Le spiegazioni delle regole, chiare e contestualizzate, rendono immediato l’apprendimento. Al termine di ogni sezione,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linguaggi si incontrano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attraverso speciali pagine di arte collegate ai contenuti grammaticali trattati. Chiude il volume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percorso inclusivo di mappe visive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proposte in font ad alta leggibilità.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Quaderno di scrittura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dopo una sezione iniziale in stretta correlazione con il volume delle Letture dedicata alla scrittura e al riassunto di testi afferenti alle tipologie testuali studiate, propone due percorsi laboratoriali. Essi sono organizzati all’interno della sezione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Bottega di scrittura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” che presenta un laboratorio basato sul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WRW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(Writing and Reading Workshop), nel quale vengono insegnate alcune strategie per scrivere un testo narrativo, e un laboratorio basato su un approccio originale e creativo che, partendo da un tema, propone una narrazione guidata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giochi di parole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atti a stimolare il processo creativo di scrittura.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volume di arte e musica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è organizzato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macro-temi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per focalizzare l’attenzione soprattutto sulle opere. Numerose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domande-stimolo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incentivano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pensiero critico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Una sezione iniziale di introduzione all’arte fornisce gli elementi base per poter analizzare le opere.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90"/>
        </w:tabs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insegnante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alla classe viene fornito quanto segue: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Manuali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Valutare Oggi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con strumenti per la progettazione, la verifica, la valutazione e l’autovalutazione.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Guide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insegnante: una per anno, con una prima parte legata al Corso (comprensiva di approfondimenti della didattica della lettura e dell’ascolto, programmazioni annuali, griglie…) e una seconda parte di risorse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  <w:rtl w:val="0"/>
        </w:rPr>
        <w:t xml:space="preserve">supplementari utilizzabili durante tutto l’anno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comprensive anche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Flashcards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Arte , Mindfulness, Costituzione.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90"/>
        </w:tabs>
        <w:spacing w:after="0" w:before="0" w:line="240" w:lineRule="auto"/>
        <w:ind w:left="567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Percorsi semplificati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  <w:rtl w:val="0"/>
        </w:rPr>
        <w:t xml:space="preserve">disponibili su richiesta.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Copia assistita di Riflessione linguistica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(cl. 4 e cl. 5)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con TUTTI gli esercizi svolti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murali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Audio mp3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#altuofianco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sezione del sito del Gruppo Editoriale ELi con tantissime risorse per la programmazione, la didattica mista, la valutazione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sostegno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Libri digitali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scaricabili, con attività e risorse extra condivisibili attraverso Google Classroom, audiolibri, tracce audio, libro liquido, simulazioni di prove nazionali INVALSI, percorsi semplificati stampabili per alunni con BES e DSA, mappe grammaticali interattive, con attività, il Grande Gioco dell’Educazione Civica “Smile Game”.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Il gioco didattico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Dadi RaccontaStorie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” per divertirsi in classe a inventare e scrivere storie sulle diverse tipologie testuali.</w:t>
      </w:r>
    </w:p>
    <w:sectPr>
      <w:pgSz w:h="16838" w:w="11906" w:orient="portrait"/>
      <w:pgMar w:bottom="249" w:top="238" w:left="238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Grigliamedia2">
    <w:name w:val="Griglia media 2"/>
    <w:next w:val="Grigliamedia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m/apOXGG1aKFOprTocrfbUUKQ==">CgMxLjA4AHIhMWZ3SGdzZjV6dlNvWUg0ekJPcFhDbTN5a3J4YUZqLVQ3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2023-02-17T15:46:00Z</dcterms:created>
  <dc:creator>pc</dc:creator>
</cp:coreProperties>
</file>