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114300" distR="114300">
            <wp:extent cx="1184910" cy="55372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53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……………………… Sezioni ………..………………………………………………………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Relazione per l’adozione del testo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0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567" w:right="47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INCANTO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567" w:right="47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-56831</wp:posOffset>
                </wp:positionH>
                <wp:positionV relativeFrom="page">
                  <wp:posOffset>1909763</wp:posOffset>
                </wp:positionV>
                <wp:extent cx="7620000" cy="1506221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8540" y="3172623"/>
                          <a:ext cx="7614920" cy="121475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-56831</wp:posOffset>
                </wp:positionH>
                <wp:positionV relativeFrom="page">
                  <wp:posOffset>1909763</wp:posOffset>
                </wp:positionV>
                <wp:extent cx="7620000" cy="1506221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0" cy="15062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di Letture classi 1-2-3 •La Spiga, Gruppo Editoriale ELi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63500</wp:posOffset>
                </wp:positionV>
                <wp:extent cx="1807845" cy="1433195"/>
                <wp:effectExtent b="0" l="0" r="0" t="0"/>
                <wp:wrapSquare wrapText="bothSides" distB="0" distT="0" distL="114300" distR="114300"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46840" y="3068165"/>
                          <a:ext cx="179832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978-88-468-4484-2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Riflessione linguistica e Scrittura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Storia, Geografia, Scienze,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63500</wp:posOffset>
                </wp:positionV>
                <wp:extent cx="1807845" cy="1433195"/>
                <wp:effectExtent b="0" l="0" r="0" t="0"/>
                <wp:wrapSquare wrapText="bothSides" distB="0" distT="0" distL="114300" distR="114300"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845" cy="143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734820" cy="1292225"/>
                <wp:effectExtent b="0" l="0" r="0" t="0"/>
                <wp:wrapSquare wrapText="bothSides" distB="0" distT="0" distL="114300" distR="11430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83353" y="3138650"/>
                          <a:ext cx="172529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1 PACK 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978-88-468-4482-8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04.0000057220459"/>
                              <w:ind w:left="20" w:right="5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Eccoci qua! • Accoglienza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21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Metodo 4 caratteri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Faccio e disfo così capisco!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Quaderno di scrittura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Storia, Geografia, Scienze,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1734820" cy="1292225"/>
                <wp:effectExtent b="0" l="0" r="0" t="0"/>
                <wp:wrapSquare wrapText="bothSides" distB="0" distT="0" distL="114300" distR="114300"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820" cy="129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63500</wp:posOffset>
                </wp:positionV>
                <wp:extent cx="1749425" cy="1292225"/>
                <wp:effectExtent b="0" l="0" r="0" t="0"/>
                <wp:wrapSquare wrapText="bothSides" distB="0" distT="0" distL="114300" distR="114300"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76050" y="3138650"/>
                          <a:ext cx="17399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978-88-468-4483-5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Riflessione linguistica e Scrittura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Storia, Geografia, Scienze,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63500</wp:posOffset>
                </wp:positionV>
                <wp:extent cx="1749425" cy="1292225"/>
                <wp:effectExtent b="0" l="0" r="0" t="0"/>
                <wp:wrapSquare wrapText="bothSides" distB="0" distT="0" distL="114300" distR="114300"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425" cy="129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1755775" cy="1285875"/>
                <wp:effectExtent b="0" l="0" r="0" t="0"/>
                <wp:wrapSquare wrapText="bothSides" distB="0" distT="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72875" y="3141825"/>
                          <a:ext cx="17462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Classe 1 PACK 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ISBN 978-88-468-4481-1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.000000476837158" w:line="204.0000057220459"/>
                              <w:ind w:left="20" w:right="5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Eccoci qua! • Accoglienza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21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Metodo Stampato Maiuscolo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Faccio e disfo così capisco!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Quaderno di scrittura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233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Letture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Matematica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Storia, Geografia, Scienze,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1755775" cy="1285875"/>
                <wp:effectExtent b="0" l="0" r="0" t="0"/>
                <wp:wrapSquare wrapText="bothSides" distB="0" distT="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propone l’adozione di questo Corso per i seguenti motivi.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Incanto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caratterizza per una didattica sempre attenta a tutti i bambini e le bambine, anche a quelli/e con BES, oltre che per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centralità del NOI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(molti lavori di apprendimento cooperativo e consegne alla prima persona plurale), 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empatia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(come garanzia di efficacia e stabilità dei risultati), la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psicologia strategica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(i personaggi-guida dialogano costantemente simulando il contesto classe). Evidente in tutte le classi l’ispirazione 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didattica rodariana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 filastrocche, cambiastorie, curiosità lessicali… Fin da subito l’alunno/a potrà sperimentare le potenzialità espressive della lingua italiana, insite nei “testi fantastici” proposti come opportunità di fruizione già dalle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prove di partenza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pervasiva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nell’intero progetto per promuovere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abilità fonologiche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ritmo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fondamentali nell’acquisizione della letto-scrittura, e non solo, e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facilitare l’apprendimento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Le musiche e la voce sono del cantautore e cantastorie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Gianluca Lalli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progetto fornisce la possibilità di adottare anche la configurazione con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 4 caratteri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Il “cuore”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Metodo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 è 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alfabeto animato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, con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lettere-personaggio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 che riprendono nella forma e nel suono la “parola-bersaglio” e che veicolano temi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educazione socio-emotiva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cittadinanza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proposte sono molto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diversificate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evitare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apprendimento meccanico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favorire, invece, un apprendimento consapevole e significativo.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“libro non-libro” di italiano e matematica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Faccio e Disfo Così Capisco!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”, destinato a scomparire dopo essere stato tutto ritagliato, costituisce un laboratorio rodariano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facilitazione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potenziamento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tutti/e, per favorire da subito il lavoro in coppia e l’aiuto reciproco e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imparare facendo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divertendosi.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Tutta la prima parte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Libro di Lettura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classe prima presenta testi che vedono protagonisti i personaggi delle lettere.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Esso è infatti pensato per essere “letto” già dalle prime fasi di acquisizione della lingua scritta, parallelamente alle frasi e ai giochi di parole del Metodo: entrambe le proposte sono collegate 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letture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 sono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strutturate percettivamente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 (evidenziando vocali, sillabe e parti di testo sempre uguali o già precedentemente elaborate) affinché l’alunno/a possa ricorrere all’anticipazione o 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memoria visiva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  <w:rtl w:val="0"/>
        </w:rPr>
        <w:t xml:space="preserve"> se non ha ancora acquisito le conoscenze necessarie per la discriminazione grafema-fonema.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11d1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ognuno dei Libri di Lettura di seconda e terza sono inserite delle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storie inedite a puntate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lo scopo di appassionare alla lettura e di far riflettere su tematiche di natura socio-emotiva.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"/>
          <w:tab w:val="left" w:leader="none" w:pos="397"/>
        </w:tabs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Perché si crei un apprendimento significativo occorre che anche i contenuti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Riflessione linguistica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vengano contestualizzati: da qui un percorso che si avvale di sfondi integratori narrativi motivanti ed empatici e che fa uso di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 deduttiva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In nome di una didattica circolare, il lavoro sulla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strettamente legato al percorso di Lettura e centrato in maniera particolare sull’ideazione e sulla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scrittura creativa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 dalla classe prima si propone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Matematica creativa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atta a sviluppare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pensiero divergente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(con problemi “inventa sfide”). I numeri sono “animati” per stabilizzarne la forma e la corretta scrittura; le spiegazioni fanno uso di parole semplici per imparare a trovare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strategie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Le quantità sono organizzate percettivamente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cinquine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un fiocchetto rappresenta l’unione della prima cinquina con la seconda cinquina, in modo che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rappresentazione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visiva della ventina sia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immediata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Larghissimo uso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primi accenni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educazione finanziaria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 trasversalità sulla cittadinanza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viene presentata come viaggio nel tempo,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Geografia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 viaggio nello spazio 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 viaggio nella natura in cui si lavora sulla scoperta attraverso l’applicazione del metodo scientifico. Sempre con la presenza e i dialoghi (facilitatori di apprendimento) dei personaggi-guida. All’interno dei volumi delle Discipline sono presenti percorsi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Steam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All’insegnante e alla classe viene fornito quanto segue.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Manuali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Valutare Oggi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strumenti per la progettazione, la verifica, la valutazione e l’autovalutazione.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Guida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insegnante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per classe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per materia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comprensiva di risorse didattiche supplementari utilizzabili durante tutto l’anno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Percorsi Semplificati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, disponibili su richiesta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#altuofianco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: sezione del sito del Gruppo Editoriale ELi con tantissime risorse per la programmazione, la didattica mista, la valutazione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sostegno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Alfabetiere murale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poster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murali;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Audio mp3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3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Libri digitali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scaricabili, con attività e risorse extra condivisibili attraverso Google Classroom, audiolibri, tracce audio, canzoni, video di tutte le materie, cartoni animati, ambiente di apprendimento interattivo “Ristorante BellaScuola”.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49" w:top="238" w:left="238" w:right="2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Grigliamedia2">
    <w:name w:val="Griglia media 2"/>
    <w:next w:val="Grigliamedi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_GTestoMuseo11pt(GUIDA)">
    <w:name w:val="_G Testo Museo 11pt (GUIDA)"/>
    <w:basedOn w:val="Normale"/>
    <w:next w:val="_GTestoMuseo11pt(GUIDA)"/>
    <w:autoRedefine w:val="0"/>
    <w:hidden w:val="0"/>
    <w:qFormat w:val="0"/>
    <w:pPr>
      <w:tabs>
        <w:tab w:val="left" w:leader="none" w:pos="227"/>
        <w:tab w:val="left" w:leader="none" w:pos="397"/>
      </w:tabs>
      <w:suppressAutoHyphens w:val="0"/>
      <w:autoSpaceDE w:val="0"/>
      <w:autoSpaceDN w:val="0"/>
      <w:adjustRightInd w:val="0"/>
      <w:spacing w:line="320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MuseoSans-100" w:cs="MuseoSans-100" w:eastAsia="Calibri" w:hAnsi="MuseoSans-100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utiger-Light" w:cs="Frutiger-Light" w:eastAsia="Calibri" w:hAnsi="Frutiger-Ligh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a6">
    <w:name w:val="Pa6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21" w:lineRule="atLeast"/>
      <w:ind w:leftChars="-1" w:rightChars="0" w:firstLineChars="-1"/>
      <w:textDirection w:val="btLr"/>
      <w:textAlignment w:val="top"/>
      <w:outlineLvl w:val="0"/>
    </w:pPr>
    <w:rPr>
      <w:rFonts w:ascii="Frutiger-Light" w:cs="Arial" w:eastAsia="Calibri" w:hAnsi="Frutiger-Ligh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tfFH+1exhvxB/MOIQC9ms0EhQ==">CgMxLjA4AHIhMVRmVnVfZmNmQmNNSGw3ZW0xbUpzeXRSenNjeDc4WGJP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2022-02-24T10:01:00Z</dcterms:created>
  <dc:creator>pc</dc:creator>
</cp:coreProperties>
</file>